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B40F0" w14:textId="46C99E30" w:rsidR="00972289" w:rsidRPr="007E5FB3" w:rsidRDefault="007176FA" w:rsidP="001A59E5">
      <w:pPr>
        <w:jc w:val="center"/>
        <w:rPr>
          <w:lang w:val="pt-BR"/>
        </w:rPr>
      </w:pPr>
      <w:r>
        <w:rPr>
          <w:noProof/>
        </w:rPr>
        <w:drawing>
          <wp:inline distT="0" distB="0" distL="0" distR="0" wp14:anchorId="3FC67C24" wp14:editId="3C954FB7">
            <wp:extent cx="845820" cy="1001729"/>
            <wp:effectExtent l="0" t="0" r="0" b="8255"/>
            <wp:docPr id="2" name="Attēls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ttēls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5820" cy="1001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F726D4" w14:textId="77777777" w:rsidR="00972289" w:rsidRPr="006D309F" w:rsidRDefault="00AE11D0" w:rsidP="001A59E5">
      <w:pPr>
        <w:jc w:val="center"/>
        <w:rPr>
          <w:szCs w:val="24"/>
          <w:lang w:val="lv-LV"/>
        </w:rPr>
      </w:pPr>
      <w:r w:rsidRPr="006D309F">
        <w:rPr>
          <w:szCs w:val="24"/>
          <w:lang w:val="lv-LV"/>
        </w:rPr>
        <w:t>Latvijas Republika</w:t>
      </w:r>
    </w:p>
    <w:p w14:paraId="33998595" w14:textId="77777777" w:rsidR="00972289" w:rsidRPr="00A32284" w:rsidRDefault="00AE11D0" w:rsidP="001A59E5">
      <w:pPr>
        <w:jc w:val="center"/>
        <w:rPr>
          <w:rFonts w:ascii="Bookman Old Style" w:hAnsi="Bookman Old Style"/>
          <w:sz w:val="22"/>
          <w:szCs w:val="22"/>
          <w:lang w:val="lv-LV"/>
        </w:rPr>
      </w:pPr>
      <w:r w:rsidRPr="00A32284">
        <w:rPr>
          <w:rFonts w:ascii="Bookman Old Style" w:hAnsi="Bookman Old Style"/>
          <w:b/>
          <w:sz w:val="32"/>
          <w:lang w:val="lv-LV"/>
        </w:rPr>
        <w:t>TALSU NOVADA PAŠVALDĪBA</w:t>
      </w:r>
      <w:r w:rsidR="00276DD3">
        <w:rPr>
          <w:rFonts w:ascii="Bookman Old Style" w:hAnsi="Bookman Old Style"/>
          <w:b/>
          <w:sz w:val="32"/>
          <w:lang w:val="lv-LV"/>
        </w:rPr>
        <w:t xml:space="preserve">S DOME </w:t>
      </w:r>
    </w:p>
    <w:p w14:paraId="23A6748E" w14:textId="77777777" w:rsidR="00972289" w:rsidRPr="0079758C" w:rsidRDefault="00AE11D0" w:rsidP="001A59E5">
      <w:pPr>
        <w:jc w:val="center"/>
        <w:rPr>
          <w:sz w:val="22"/>
          <w:szCs w:val="22"/>
          <w:lang w:val="lv-LV"/>
        </w:rPr>
      </w:pPr>
      <w:r w:rsidRPr="0079758C">
        <w:rPr>
          <w:sz w:val="22"/>
          <w:szCs w:val="22"/>
          <w:lang w:val="lv-LV"/>
        </w:rPr>
        <w:t>Nodokļu maksātāja reģistrācijas Nr.</w:t>
      </w:r>
      <w:r w:rsidR="0059501B">
        <w:rPr>
          <w:sz w:val="22"/>
          <w:szCs w:val="22"/>
          <w:lang w:val="lv-LV"/>
        </w:rPr>
        <w:t> </w:t>
      </w:r>
      <w:r w:rsidRPr="0079758C">
        <w:rPr>
          <w:sz w:val="22"/>
          <w:szCs w:val="22"/>
          <w:lang w:val="lv-LV"/>
        </w:rPr>
        <w:t>90009113532</w:t>
      </w:r>
    </w:p>
    <w:p w14:paraId="43D233BE" w14:textId="77777777" w:rsidR="00A75A5D" w:rsidRDefault="00AE11D0" w:rsidP="001A59E5">
      <w:pPr>
        <w:pBdr>
          <w:bottom w:val="single" w:sz="12" w:space="0" w:color="auto"/>
        </w:pBdr>
        <w:ind w:firstLine="120"/>
        <w:jc w:val="center"/>
        <w:rPr>
          <w:sz w:val="20"/>
          <w:lang w:val="lv-LV"/>
        </w:rPr>
      </w:pPr>
      <w:r>
        <w:rPr>
          <w:sz w:val="20"/>
          <w:lang w:val="lv-LV"/>
        </w:rPr>
        <w:t xml:space="preserve">Kareivju iela 7, Talsi, Talsu nov., LV-3201, tālr. 63232110, </w:t>
      </w:r>
      <w:r w:rsidR="003A2DF1">
        <w:rPr>
          <w:sz w:val="20"/>
          <w:lang w:val="lv-LV"/>
        </w:rPr>
        <w:t>e-pasts pasts</w:t>
      </w:r>
      <w:r>
        <w:rPr>
          <w:sz w:val="20"/>
          <w:lang w:val="lv-LV"/>
        </w:rPr>
        <w:t>@talsi.lv</w:t>
      </w:r>
    </w:p>
    <w:p w14:paraId="7217D6CA" w14:textId="77777777" w:rsidR="003F337B" w:rsidRPr="003F337B" w:rsidRDefault="00AE11D0" w:rsidP="003F337B">
      <w:pPr>
        <w:jc w:val="right"/>
        <w:rPr>
          <w:i/>
          <w:szCs w:val="24"/>
          <w:lang w:val="lv-LV"/>
        </w:rPr>
      </w:pPr>
      <w:r>
        <w:rPr>
          <w:i/>
          <w:szCs w:val="24"/>
          <w:lang w:val="lv-LV"/>
        </w:rPr>
        <w:t>PROJEKTS</w:t>
      </w:r>
    </w:p>
    <w:p w14:paraId="64E47C7A" w14:textId="77777777" w:rsidR="00FE45E0" w:rsidRPr="003F337B" w:rsidRDefault="00FE45E0" w:rsidP="00FE45E0">
      <w:pPr>
        <w:jc w:val="center"/>
        <w:rPr>
          <w:b/>
          <w:szCs w:val="24"/>
          <w:lang w:val="lv-LV"/>
        </w:rPr>
      </w:pPr>
      <w:r w:rsidRPr="003F337B">
        <w:rPr>
          <w:b/>
          <w:szCs w:val="24"/>
          <w:lang w:val="lv-LV"/>
        </w:rPr>
        <w:t>LĒMUMS</w:t>
      </w:r>
    </w:p>
    <w:p w14:paraId="2C8851AD" w14:textId="77777777" w:rsidR="00FE45E0" w:rsidRDefault="00FE45E0" w:rsidP="00FE45E0">
      <w:pPr>
        <w:jc w:val="center"/>
        <w:rPr>
          <w:szCs w:val="24"/>
          <w:lang w:val="lv-LV"/>
        </w:rPr>
      </w:pPr>
      <w:r>
        <w:rPr>
          <w:szCs w:val="24"/>
          <w:lang w:val="lv-LV"/>
        </w:rPr>
        <w:t>(PROTOKOLS Nr.____,___. punkts)</w:t>
      </w:r>
    </w:p>
    <w:p w14:paraId="04B22F45" w14:textId="77777777" w:rsidR="00FE45E0" w:rsidRDefault="00FE45E0" w:rsidP="00FE45E0">
      <w:pPr>
        <w:jc w:val="center"/>
        <w:rPr>
          <w:szCs w:val="24"/>
          <w:lang w:val="lv-LV"/>
        </w:rPr>
      </w:pPr>
      <w:r w:rsidRPr="00695073">
        <w:rPr>
          <w:szCs w:val="24"/>
          <w:lang w:val="lv-LV"/>
        </w:rPr>
        <w:t>Talsos</w:t>
      </w:r>
    </w:p>
    <w:p w14:paraId="42CC203D" w14:textId="77777777" w:rsidR="00FE45E0" w:rsidRDefault="00FE45E0" w:rsidP="00FE45E0">
      <w:pPr>
        <w:spacing w:line="360" w:lineRule="auto"/>
        <w:jc w:val="both"/>
        <w:rPr>
          <w:szCs w:val="24"/>
          <w:lang w:val="lv-LV"/>
        </w:rPr>
      </w:pPr>
    </w:p>
    <w:p w14:paraId="2BFDAA84" w14:textId="77777777" w:rsidR="00FE45E0" w:rsidRDefault="00FE45E0" w:rsidP="00FE45E0">
      <w:pPr>
        <w:rPr>
          <w:rFonts w:eastAsia="Calibri"/>
          <w:szCs w:val="24"/>
          <w:lang w:val="lv-LV"/>
        </w:rPr>
      </w:pPr>
      <w:r>
        <w:rPr>
          <w:rFonts w:eastAsia="Calibri"/>
          <w:szCs w:val="24"/>
          <w:lang w:val="lv-LV"/>
        </w:rPr>
        <w:t xml:space="preserve">__.04.2025.   </w:t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  <w:t>Nr. _____</w:t>
      </w:r>
    </w:p>
    <w:p w14:paraId="3D834213" w14:textId="77777777" w:rsidR="00FE45E0" w:rsidRDefault="00FE45E0" w:rsidP="00FE45E0">
      <w:pPr>
        <w:spacing w:line="360" w:lineRule="auto"/>
        <w:jc w:val="both"/>
        <w:rPr>
          <w:szCs w:val="24"/>
          <w:lang w:val="lv-LV"/>
        </w:rPr>
      </w:pPr>
    </w:p>
    <w:p w14:paraId="6F8AAE9D" w14:textId="77777777" w:rsidR="00FE45E0" w:rsidRPr="00117C9A" w:rsidRDefault="00FE45E0" w:rsidP="00FE45E0">
      <w:pPr>
        <w:jc w:val="both"/>
        <w:rPr>
          <w:b/>
          <w:szCs w:val="24"/>
          <w:lang w:val="lv-LV"/>
        </w:rPr>
      </w:pPr>
      <w:r w:rsidRPr="00117C9A">
        <w:rPr>
          <w:b/>
          <w:szCs w:val="24"/>
          <w:lang w:val="lv-LV"/>
        </w:rPr>
        <w:t xml:space="preserve">Par aizņēmuma ņemšanu </w:t>
      </w:r>
      <w:r>
        <w:rPr>
          <w:b/>
          <w:szCs w:val="24"/>
          <w:lang w:val="lv-LV"/>
        </w:rPr>
        <w:t>ERAF</w:t>
      </w:r>
      <w:r w:rsidRPr="00117C9A">
        <w:rPr>
          <w:b/>
          <w:szCs w:val="24"/>
          <w:lang w:val="lv-LV"/>
        </w:rPr>
        <w:t xml:space="preserve"> projekta</w:t>
      </w:r>
      <w:r>
        <w:rPr>
          <w:b/>
          <w:szCs w:val="24"/>
          <w:lang w:val="lv-LV"/>
        </w:rPr>
        <w:t xml:space="preserve"> Nr. 5.1.1.3/1/23/A/030</w:t>
      </w:r>
      <w:r w:rsidRPr="00117C9A">
        <w:rPr>
          <w:b/>
          <w:szCs w:val="24"/>
          <w:lang w:val="lv-LV"/>
        </w:rPr>
        <w:t xml:space="preserve"> “</w:t>
      </w:r>
      <w:proofErr w:type="spellStart"/>
      <w:r>
        <w:rPr>
          <w:b/>
          <w:szCs w:val="24"/>
          <w:lang w:val="lv-LV"/>
        </w:rPr>
        <w:t>Vilkmuižas</w:t>
      </w:r>
      <w:proofErr w:type="spellEnd"/>
      <w:r>
        <w:rPr>
          <w:b/>
          <w:szCs w:val="24"/>
          <w:lang w:val="lv-LV"/>
        </w:rPr>
        <w:t xml:space="preserve"> ezera apkārtnes labiekārtošana</w:t>
      </w:r>
      <w:r w:rsidRPr="00117C9A">
        <w:rPr>
          <w:b/>
          <w:szCs w:val="24"/>
          <w:lang w:val="lv-LV"/>
        </w:rPr>
        <w:t>”</w:t>
      </w:r>
      <w:r>
        <w:rPr>
          <w:b/>
          <w:szCs w:val="24"/>
          <w:lang w:val="lv-LV"/>
        </w:rPr>
        <w:t xml:space="preserve"> īstenošanai</w:t>
      </w:r>
    </w:p>
    <w:p w14:paraId="3659A377" w14:textId="77777777" w:rsidR="00FE45E0" w:rsidRPr="00117C9A" w:rsidRDefault="00FE45E0" w:rsidP="00FE45E0">
      <w:pPr>
        <w:rPr>
          <w:b/>
          <w:szCs w:val="24"/>
          <w:lang w:val="lv-LV"/>
        </w:rPr>
      </w:pPr>
    </w:p>
    <w:p w14:paraId="27E0CB66" w14:textId="77777777" w:rsidR="00FE45E0" w:rsidRPr="001B4284" w:rsidRDefault="00FE45E0" w:rsidP="00FE45E0">
      <w:pPr>
        <w:ind w:firstLine="851"/>
        <w:jc w:val="both"/>
        <w:rPr>
          <w:szCs w:val="24"/>
          <w:lang w:val="lv-LV"/>
        </w:rPr>
      </w:pPr>
      <w:r>
        <w:rPr>
          <w:szCs w:val="24"/>
          <w:lang w:val="lv-LV"/>
        </w:rPr>
        <w:t>Ar Talsu novada pašvaldības domes 2025. gada 27. marta lēmumu Nr. 57 “Par aizņēmuma ņemšanu investīciju projekta “</w:t>
      </w:r>
      <w:proofErr w:type="spellStart"/>
      <w:r>
        <w:rPr>
          <w:szCs w:val="24"/>
          <w:lang w:val="lv-LV"/>
        </w:rPr>
        <w:t>Vilkmuižas</w:t>
      </w:r>
      <w:proofErr w:type="spellEnd"/>
      <w:r>
        <w:rPr>
          <w:szCs w:val="24"/>
          <w:lang w:val="lv-LV"/>
        </w:rPr>
        <w:t xml:space="preserve"> ezera apkārtnes labiekārtošana” 2. kārtas būvdarbiem un būvuzraudzībai” (turpmāk – Domes lēmums Nr. 57) nolemts: ņ</w:t>
      </w:r>
      <w:r w:rsidRPr="001B4284">
        <w:rPr>
          <w:szCs w:val="24"/>
          <w:lang w:val="lv-LV"/>
        </w:rPr>
        <w:t xml:space="preserve">emt </w:t>
      </w:r>
      <w:r w:rsidRPr="001B4284">
        <w:rPr>
          <w:spacing w:val="-7"/>
          <w:szCs w:val="24"/>
          <w:lang w:val="lv-LV"/>
        </w:rPr>
        <w:t xml:space="preserve">aizņēmumu Valsts kasē </w:t>
      </w:r>
      <w:proofErr w:type="spellStart"/>
      <w:r w:rsidRPr="001B4284">
        <w:rPr>
          <w:spacing w:val="-7"/>
          <w:szCs w:val="24"/>
          <w:lang w:val="lv-LV"/>
        </w:rPr>
        <w:t>priekšfinansēšanai</w:t>
      </w:r>
      <w:proofErr w:type="spellEnd"/>
      <w:r w:rsidRPr="001B4284">
        <w:rPr>
          <w:spacing w:val="-7"/>
          <w:szCs w:val="24"/>
          <w:lang w:val="lv-LV"/>
        </w:rPr>
        <w:t xml:space="preserve"> un līdzfinansēšanai </w:t>
      </w:r>
      <w:r w:rsidRPr="001B4284">
        <w:rPr>
          <w:bCs/>
          <w:szCs w:val="24"/>
          <w:lang w:val="lv-LV"/>
        </w:rPr>
        <w:t>396 238,00 </w:t>
      </w:r>
      <w:r w:rsidRPr="001B4284">
        <w:rPr>
          <w:spacing w:val="-7"/>
          <w:szCs w:val="24"/>
          <w:lang w:val="lv-LV"/>
        </w:rPr>
        <w:t xml:space="preserve">EUR (trīs simti deviņdesmit seši tūkstoši divi simti trīsdesmit astoņi </w:t>
      </w:r>
      <w:proofErr w:type="spellStart"/>
      <w:r w:rsidRPr="001B4284">
        <w:rPr>
          <w:i/>
          <w:spacing w:val="-7"/>
          <w:szCs w:val="24"/>
          <w:lang w:val="lv-LV"/>
        </w:rPr>
        <w:t>euro</w:t>
      </w:r>
      <w:proofErr w:type="spellEnd"/>
      <w:r w:rsidRPr="001B4284">
        <w:rPr>
          <w:i/>
          <w:spacing w:val="-7"/>
          <w:szCs w:val="24"/>
          <w:lang w:val="lv-LV"/>
        </w:rPr>
        <w:t>,</w:t>
      </w:r>
      <w:r w:rsidRPr="001B4284">
        <w:rPr>
          <w:spacing w:val="-7"/>
          <w:szCs w:val="24"/>
          <w:lang w:val="lv-LV"/>
        </w:rPr>
        <w:t xml:space="preserve"> 00 centi) apmērā</w:t>
      </w:r>
      <w:r w:rsidRPr="001B4284">
        <w:rPr>
          <w:szCs w:val="24"/>
          <w:lang w:val="lv-LV"/>
        </w:rPr>
        <w:t xml:space="preserve">, </w:t>
      </w:r>
      <w:r w:rsidRPr="001B4284">
        <w:rPr>
          <w:spacing w:val="-7"/>
          <w:szCs w:val="24"/>
          <w:lang w:val="lv-LV"/>
        </w:rPr>
        <w:t>aizņēmuma mērķis – investīciju projekta “</w:t>
      </w:r>
      <w:proofErr w:type="spellStart"/>
      <w:r w:rsidRPr="001B4284">
        <w:rPr>
          <w:bCs/>
          <w:szCs w:val="24"/>
          <w:lang w:val="lv-LV"/>
        </w:rPr>
        <w:t>Vilkmuižas</w:t>
      </w:r>
      <w:proofErr w:type="spellEnd"/>
      <w:r w:rsidRPr="001B4284">
        <w:rPr>
          <w:bCs/>
          <w:szCs w:val="24"/>
          <w:lang w:val="lv-LV"/>
        </w:rPr>
        <w:t xml:space="preserve"> ezera apkārtnes labiekārtošana</w:t>
      </w:r>
      <w:r w:rsidRPr="001B4284">
        <w:rPr>
          <w:spacing w:val="-7"/>
          <w:szCs w:val="24"/>
          <w:lang w:val="lv-LV"/>
        </w:rPr>
        <w:t xml:space="preserve">” papildus izmaksas, kas paredzētas </w:t>
      </w:r>
      <w:proofErr w:type="spellStart"/>
      <w:r w:rsidRPr="001B4284">
        <w:rPr>
          <w:spacing w:val="-7"/>
          <w:szCs w:val="24"/>
          <w:lang w:val="lv-LV"/>
        </w:rPr>
        <w:t>Vilkmuiža</w:t>
      </w:r>
      <w:r>
        <w:rPr>
          <w:spacing w:val="-7"/>
          <w:szCs w:val="24"/>
          <w:lang w:val="lv-LV"/>
        </w:rPr>
        <w:t>s</w:t>
      </w:r>
      <w:proofErr w:type="spellEnd"/>
      <w:r w:rsidRPr="001B4284">
        <w:rPr>
          <w:spacing w:val="-7"/>
          <w:szCs w:val="24"/>
          <w:lang w:val="lv-LV"/>
        </w:rPr>
        <w:t xml:space="preserve"> ezera apkārtnes labiekārtošanai 2. kārtai,</w:t>
      </w:r>
      <w:r w:rsidRPr="001B4284">
        <w:rPr>
          <w:szCs w:val="24"/>
          <w:lang w:val="lv-LV"/>
        </w:rPr>
        <w:t xml:space="preserve"> īstenošana no 2025. līdz 2026. gadam, aizņēmuma izņemšanas periods – 2025. gads, aizņēmuma atmaksas termiņš – 15 gadi, gada aizdevuma procentu likmi nosakot noslēdzot vienošanos ar Valsts kasi</w:t>
      </w:r>
      <w:r>
        <w:rPr>
          <w:szCs w:val="24"/>
          <w:lang w:val="lv-LV"/>
        </w:rPr>
        <w:t xml:space="preserve"> un </w:t>
      </w:r>
      <w:r>
        <w:rPr>
          <w:lang w:val="lv-LV"/>
        </w:rPr>
        <w:t>g</w:t>
      </w:r>
      <w:r w:rsidRPr="001B4284">
        <w:rPr>
          <w:lang w:val="lv-LV"/>
        </w:rPr>
        <w:t xml:space="preserve">arantēt </w:t>
      </w:r>
      <w:r>
        <w:rPr>
          <w:lang w:val="lv-LV"/>
        </w:rPr>
        <w:t>iepriekš</w:t>
      </w:r>
      <w:r w:rsidRPr="001B4284">
        <w:rPr>
          <w:lang w:val="lv-LV"/>
        </w:rPr>
        <w:t xml:space="preserve"> minētā aizņēmuma atmaksu no </w:t>
      </w:r>
      <w:r w:rsidRPr="001B4284">
        <w:rPr>
          <w:szCs w:val="24"/>
          <w:lang w:val="lv-LV"/>
        </w:rPr>
        <w:t>Talsu novada pašvaldības budžeta.</w:t>
      </w:r>
    </w:p>
    <w:p w14:paraId="75E7C03F" w14:textId="77777777" w:rsidR="00FE45E0" w:rsidRDefault="00FE45E0" w:rsidP="00FE45E0">
      <w:pPr>
        <w:ind w:firstLine="851"/>
        <w:jc w:val="both"/>
        <w:rPr>
          <w:szCs w:val="24"/>
          <w:lang w:val="lv-LV"/>
        </w:rPr>
      </w:pPr>
      <w:r>
        <w:rPr>
          <w:szCs w:val="24"/>
          <w:lang w:val="lv-LV"/>
        </w:rPr>
        <w:t xml:space="preserve">Talsu novada pašvaldībā (turpmāk – Pašvaldība) </w:t>
      </w:r>
      <w:r w:rsidRPr="001912D4">
        <w:rPr>
          <w:szCs w:val="24"/>
          <w:lang w:val="lv-LV"/>
        </w:rPr>
        <w:t xml:space="preserve">2025. gada 8. aprīlī </w:t>
      </w:r>
      <w:r>
        <w:rPr>
          <w:szCs w:val="24"/>
          <w:lang w:val="lv-LV"/>
        </w:rPr>
        <w:t xml:space="preserve">saņemta aizņēmumu un galvojumu kontroles un pārraudzības padomes vēstule ar lūgumu precizēt aizņēmuma pieprasījumu un Domes lēmumu Nr. 57, atkārtoti iesniedzot ar veiktajiem precizējumiem. </w:t>
      </w:r>
    </w:p>
    <w:p w14:paraId="56C739EE" w14:textId="77777777" w:rsidR="00FE45E0" w:rsidRDefault="00FE45E0" w:rsidP="00FE45E0">
      <w:pPr>
        <w:ind w:firstLine="851"/>
        <w:jc w:val="both"/>
        <w:rPr>
          <w:bCs/>
          <w:szCs w:val="24"/>
          <w:lang w:val="lv-LV"/>
        </w:rPr>
      </w:pPr>
      <w:r>
        <w:rPr>
          <w:szCs w:val="24"/>
          <w:lang w:val="lv-LV"/>
        </w:rPr>
        <w:t xml:space="preserve">Starp </w:t>
      </w:r>
      <w:r>
        <w:rPr>
          <w:bCs/>
          <w:szCs w:val="24"/>
          <w:lang w:val="lv-LV"/>
        </w:rPr>
        <w:t>Pašvaldību un</w:t>
      </w:r>
      <w:r w:rsidRPr="00117C9A">
        <w:rPr>
          <w:bCs/>
          <w:szCs w:val="24"/>
          <w:lang w:val="lv-LV"/>
        </w:rPr>
        <w:t xml:space="preserve"> </w:t>
      </w:r>
      <w:r>
        <w:rPr>
          <w:bCs/>
          <w:szCs w:val="24"/>
          <w:lang w:val="lv-LV"/>
        </w:rPr>
        <w:t>Centrālo finanšu un līguma aģentūru</w:t>
      </w:r>
      <w:r w:rsidRPr="00117C9A">
        <w:rPr>
          <w:bCs/>
          <w:szCs w:val="24"/>
          <w:lang w:val="lv-LV"/>
        </w:rPr>
        <w:t xml:space="preserve"> </w:t>
      </w:r>
      <w:r>
        <w:rPr>
          <w:bCs/>
          <w:szCs w:val="24"/>
          <w:lang w:val="lv-LV"/>
        </w:rPr>
        <w:t xml:space="preserve">(turpmāk – CFLA) </w:t>
      </w:r>
      <w:r w:rsidRPr="00117C9A">
        <w:rPr>
          <w:bCs/>
          <w:szCs w:val="24"/>
          <w:lang w:val="lv-LV"/>
        </w:rPr>
        <w:t>202</w:t>
      </w:r>
      <w:r>
        <w:rPr>
          <w:bCs/>
          <w:szCs w:val="24"/>
          <w:lang w:val="lv-LV"/>
        </w:rPr>
        <w:t>4</w:t>
      </w:r>
      <w:r w:rsidRPr="00117C9A">
        <w:rPr>
          <w:bCs/>
          <w:szCs w:val="24"/>
          <w:lang w:val="lv-LV"/>
        </w:rPr>
        <w:t>. gadā 1</w:t>
      </w:r>
      <w:r>
        <w:rPr>
          <w:bCs/>
          <w:szCs w:val="24"/>
          <w:lang w:val="lv-LV"/>
        </w:rPr>
        <w:t>0</w:t>
      </w:r>
      <w:r w:rsidRPr="00117C9A">
        <w:rPr>
          <w:bCs/>
          <w:szCs w:val="24"/>
          <w:lang w:val="lv-LV"/>
        </w:rPr>
        <w:t>. </w:t>
      </w:r>
      <w:r>
        <w:rPr>
          <w:bCs/>
          <w:szCs w:val="24"/>
          <w:lang w:val="lv-LV"/>
        </w:rPr>
        <w:t xml:space="preserve">septembrī </w:t>
      </w:r>
      <w:r w:rsidRPr="00117C9A">
        <w:rPr>
          <w:bCs/>
          <w:szCs w:val="24"/>
          <w:lang w:val="lv-LV"/>
        </w:rPr>
        <w:t>noslē</w:t>
      </w:r>
      <w:r>
        <w:rPr>
          <w:bCs/>
          <w:szCs w:val="24"/>
          <w:lang w:val="lv-LV"/>
        </w:rPr>
        <w:t>gta</w:t>
      </w:r>
      <w:r w:rsidRPr="00117C9A">
        <w:rPr>
          <w:bCs/>
          <w:szCs w:val="24"/>
          <w:lang w:val="lv-LV"/>
        </w:rPr>
        <w:t xml:space="preserve"> </w:t>
      </w:r>
      <w:r>
        <w:rPr>
          <w:bCs/>
          <w:szCs w:val="24"/>
          <w:lang w:val="lv-LV"/>
        </w:rPr>
        <w:t>“Vienošanās par Eiropas savienības fonda projekta Nr. 5.1.1.3/1/23/A/030  (turpmāk – Projekts) īstenošanu” (turpmāk – Vienošanās)</w:t>
      </w:r>
      <w:r w:rsidRPr="00117C9A">
        <w:rPr>
          <w:bCs/>
          <w:szCs w:val="24"/>
          <w:lang w:val="lv-LV"/>
        </w:rPr>
        <w:t xml:space="preserve">. </w:t>
      </w:r>
    </w:p>
    <w:p w14:paraId="340641D8" w14:textId="77777777" w:rsidR="00FE45E0" w:rsidRDefault="00FE45E0" w:rsidP="00FE45E0">
      <w:pPr>
        <w:ind w:firstLine="851"/>
        <w:jc w:val="both"/>
        <w:rPr>
          <w:bCs/>
          <w:szCs w:val="24"/>
          <w:lang w:val="lv-LV"/>
        </w:rPr>
      </w:pPr>
      <w:r w:rsidRPr="00117C9A">
        <w:rPr>
          <w:szCs w:val="24"/>
          <w:lang w:val="lv-LV"/>
        </w:rPr>
        <w:t xml:space="preserve">Projekta mērķis ir </w:t>
      </w:r>
      <w:r>
        <w:rPr>
          <w:szCs w:val="24"/>
          <w:lang w:val="lv-LV"/>
        </w:rPr>
        <w:t xml:space="preserve">izveidot sabiedrībai drošu, mūsdienu prasībām atbilstošu, publiski brīvi pieejamu Talsu pilsētas funkcionālajā teritorijā labiekārtotu teritoriju pie </w:t>
      </w:r>
      <w:proofErr w:type="spellStart"/>
      <w:r>
        <w:rPr>
          <w:szCs w:val="24"/>
          <w:lang w:val="lv-LV"/>
        </w:rPr>
        <w:t>Vilkmuižas</w:t>
      </w:r>
      <w:proofErr w:type="spellEnd"/>
      <w:r>
        <w:rPr>
          <w:szCs w:val="24"/>
          <w:lang w:val="lv-LV"/>
        </w:rPr>
        <w:t xml:space="preserve"> ezera</w:t>
      </w:r>
      <w:r w:rsidRPr="00117C9A">
        <w:rPr>
          <w:szCs w:val="24"/>
          <w:lang w:val="lv-LV"/>
        </w:rPr>
        <w:t>. Projekta īstenošanas termiņš – 202</w:t>
      </w:r>
      <w:r>
        <w:rPr>
          <w:szCs w:val="24"/>
          <w:lang w:val="lv-LV"/>
        </w:rPr>
        <w:t>6</w:t>
      </w:r>
      <w:r w:rsidRPr="00117C9A">
        <w:rPr>
          <w:szCs w:val="24"/>
          <w:lang w:val="lv-LV"/>
        </w:rPr>
        <w:t xml:space="preserve">. gada </w:t>
      </w:r>
      <w:r>
        <w:rPr>
          <w:szCs w:val="24"/>
          <w:lang w:val="lv-LV"/>
        </w:rPr>
        <w:t>30</w:t>
      </w:r>
      <w:r w:rsidRPr="00117C9A">
        <w:rPr>
          <w:szCs w:val="24"/>
          <w:lang w:val="lv-LV"/>
        </w:rPr>
        <w:t>. aprīlis.</w:t>
      </w:r>
    </w:p>
    <w:p w14:paraId="6F18C1E6" w14:textId="77777777" w:rsidR="00FE45E0" w:rsidRDefault="00FE45E0" w:rsidP="00FE45E0">
      <w:pPr>
        <w:ind w:firstLine="851"/>
        <w:jc w:val="both"/>
        <w:rPr>
          <w:bCs/>
          <w:szCs w:val="24"/>
          <w:lang w:val="lv-LV"/>
        </w:rPr>
      </w:pPr>
      <w:r w:rsidRPr="00117C9A">
        <w:rPr>
          <w:bCs/>
          <w:szCs w:val="24"/>
          <w:lang w:val="lv-LV"/>
        </w:rPr>
        <w:t xml:space="preserve">Projektā apstiprinātās kopējās attiecināmās izmaksas </w:t>
      </w:r>
      <w:r>
        <w:rPr>
          <w:bCs/>
          <w:szCs w:val="24"/>
          <w:lang w:val="lv-LV"/>
        </w:rPr>
        <w:t>ir</w:t>
      </w:r>
      <w:r w:rsidRPr="00117C9A">
        <w:rPr>
          <w:bCs/>
          <w:szCs w:val="24"/>
          <w:lang w:val="lv-LV"/>
        </w:rPr>
        <w:t xml:space="preserve"> </w:t>
      </w:r>
      <w:r>
        <w:rPr>
          <w:bCs/>
          <w:szCs w:val="24"/>
          <w:lang w:val="lv-LV"/>
        </w:rPr>
        <w:t>1 021 755,80 </w:t>
      </w:r>
      <w:r w:rsidRPr="00117C9A">
        <w:rPr>
          <w:bCs/>
          <w:szCs w:val="24"/>
          <w:lang w:val="lv-LV"/>
        </w:rPr>
        <w:t>EUR</w:t>
      </w:r>
      <w:r>
        <w:rPr>
          <w:bCs/>
          <w:szCs w:val="24"/>
          <w:lang w:val="lv-LV"/>
        </w:rPr>
        <w:t xml:space="preserve"> </w:t>
      </w:r>
      <w:r w:rsidRPr="007C2B11">
        <w:rPr>
          <w:bCs/>
          <w:szCs w:val="24"/>
          <w:lang w:val="lv-LV"/>
        </w:rPr>
        <w:t xml:space="preserve">(viens miljons divdesmit </w:t>
      </w:r>
      <w:r>
        <w:rPr>
          <w:bCs/>
          <w:szCs w:val="24"/>
          <w:lang w:val="lv-LV"/>
        </w:rPr>
        <w:t xml:space="preserve">viens tūkstotis septiņi simti piecdesmit pieci </w:t>
      </w:r>
      <w:proofErr w:type="spellStart"/>
      <w:r w:rsidRPr="007C2B11">
        <w:rPr>
          <w:bCs/>
          <w:i/>
          <w:szCs w:val="24"/>
          <w:lang w:val="lv-LV"/>
        </w:rPr>
        <w:t>euro</w:t>
      </w:r>
      <w:proofErr w:type="spellEnd"/>
      <w:r w:rsidRPr="007C2B11">
        <w:rPr>
          <w:bCs/>
          <w:i/>
          <w:szCs w:val="24"/>
          <w:lang w:val="lv-LV"/>
        </w:rPr>
        <w:t>,</w:t>
      </w:r>
      <w:r w:rsidRPr="007C2B11">
        <w:rPr>
          <w:bCs/>
          <w:szCs w:val="24"/>
          <w:lang w:val="lv-LV"/>
        </w:rPr>
        <w:t xml:space="preserve"> 80 centi),</w:t>
      </w:r>
      <w:r>
        <w:rPr>
          <w:bCs/>
          <w:szCs w:val="24"/>
          <w:lang w:val="lv-LV"/>
        </w:rPr>
        <w:t xml:space="preserve"> </w:t>
      </w:r>
      <w:r w:rsidRPr="00117C9A">
        <w:rPr>
          <w:bCs/>
          <w:szCs w:val="24"/>
          <w:lang w:val="lv-LV"/>
        </w:rPr>
        <w:t xml:space="preserve">no kurām </w:t>
      </w:r>
      <w:r>
        <w:rPr>
          <w:bCs/>
          <w:szCs w:val="24"/>
          <w:lang w:val="lv-LV"/>
        </w:rPr>
        <w:t>Eiropas Reģionālās attīstības finansējums (turpmāk – ERAF)</w:t>
      </w:r>
      <w:r w:rsidRPr="00117C9A">
        <w:rPr>
          <w:bCs/>
          <w:szCs w:val="24"/>
          <w:lang w:val="lv-LV"/>
        </w:rPr>
        <w:t xml:space="preserve"> </w:t>
      </w:r>
      <w:r>
        <w:rPr>
          <w:bCs/>
          <w:szCs w:val="24"/>
          <w:lang w:val="lv-LV"/>
        </w:rPr>
        <w:t>ir 800 000,00 </w:t>
      </w:r>
      <w:r w:rsidRPr="00117C9A">
        <w:rPr>
          <w:bCs/>
          <w:szCs w:val="24"/>
          <w:lang w:val="lv-LV"/>
        </w:rPr>
        <w:t xml:space="preserve">EUR </w:t>
      </w:r>
      <w:r>
        <w:rPr>
          <w:bCs/>
          <w:szCs w:val="24"/>
          <w:lang w:val="lv-LV"/>
        </w:rPr>
        <w:t xml:space="preserve">(astoņi simti tūkstoši </w:t>
      </w:r>
      <w:proofErr w:type="spellStart"/>
      <w:r w:rsidRPr="007C2B11">
        <w:rPr>
          <w:bCs/>
          <w:i/>
          <w:szCs w:val="24"/>
          <w:lang w:val="lv-LV"/>
        </w:rPr>
        <w:t>euro</w:t>
      </w:r>
      <w:proofErr w:type="spellEnd"/>
      <w:r w:rsidRPr="007C2B11">
        <w:rPr>
          <w:bCs/>
          <w:i/>
          <w:szCs w:val="24"/>
          <w:lang w:val="lv-LV"/>
        </w:rPr>
        <w:t>,</w:t>
      </w:r>
      <w:r>
        <w:rPr>
          <w:bCs/>
          <w:szCs w:val="24"/>
          <w:lang w:val="lv-LV"/>
        </w:rPr>
        <w:t xml:space="preserve"> 00 centi) </w:t>
      </w:r>
      <w:r w:rsidRPr="00117C9A">
        <w:rPr>
          <w:bCs/>
          <w:szCs w:val="24"/>
          <w:lang w:val="lv-LV"/>
        </w:rPr>
        <w:t xml:space="preserve">(turpmāk – Atbalsta summa) un </w:t>
      </w:r>
      <w:r>
        <w:rPr>
          <w:bCs/>
          <w:szCs w:val="24"/>
          <w:lang w:val="lv-LV"/>
        </w:rPr>
        <w:t>P</w:t>
      </w:r>
      <w:r w:rsidRPr="00117C9A">
        <w:rPr>
          <w:bCs/>
          <w:szCs w:val="24"/>
          <w:lang w:val="lv-LV"/>
        </w:rPr>
        <w:t xml:space="preserve">ašvaldības līdzfinansējums </w:t>
      </w:r>
      <w:r>
        <w:rPr>
          <w:bCs/>
          <w:szCs w:val="24"/>
          <w:lang w:val="lv-LV"/>
        </w:rPr>
        <w:t>221 755,80 </w:t>
      </w:r>
      <w:r w:rsidRPr="00117C9A">
        <w:rPr>
          <w:bCs/>
          <w:szCs w:val="24"/>
          <w:lang w:val="lv-LV"/>
        </w:rPr>
        <w:t>EUR</w:t>
      </w:r>
      <w:r>
        <w:rPr>
          <w:bCs/>
          <w:szCs w:val="24"/>
          <w:lang w:val="lv-LV"/>
        </w:rPr>
        <w:t xml:space="preserve"> (divi simti divdesmit viens tūkstotis septiņi simti piecdesmit pieci </w:t>
      </w:r>
      <w:proofErr w:type="spellStart"/>
      <w:r w:rsidRPr="007C2B11">
        <w:rPr>
          <w:bCs/>
          <w:i/>
          <w:szCs w:val="24"/>
          <w:lang w:val="lv-LV"/>
        </w:rPr>
        <w:t>euro</w:t>
      </w:r>
      <w:proofErr w:type="spellEnd"/>
      <w:r w:rsidRPr="007C2B11">
        <w:rPr>
          <w:bCs/>
          <w:i/>
          <w:szCs w:val="24"/>
          <w:lang w:val="lv-LV"/>
        </w:rPr>
        <w:t>,</w:t>
      </w:r>
      <w:r>
        <w:rPr>
          <w:bCs/>
          <w:szCs w:val="24"/>
          <w:lang w:val="lv-LV"/>
        </w:rPr>
        <w:t xml:space="preserve"> 80 centi). Saskaņā ar Vienošanās 5. punktu, Pašvaldība var pieprasīt avansu 50 % (piecdesmit) apmērā tas ir līdz </w:t>
      </w:r>
      <w:r w:rsidRPr="00981E15">
        <w:rPr>
          <w:bCs/>
          <w:szCs w:val="24"/>
          <w:lang w:val="lv-LV"/>
        </w:rPr>
        <w:t xml:space="preserve">400 000,00 EUR (četri simti tūkstoši </w:t>
      </w:r>
      <w:proofErr w:type="spellStart"/>
      <w:r w:rsidRPr="007C2B11">
        <w:rPr>
          <w:bCs/>
          <w:i/>
          <w:szCs w:val="24"/>
          <w:lang w:val="lv-LV"/>
        </w:rPr>
        <w:t>euro</w:t>
      </w:r>
      <w:proofErr w:type="spellEnd"/>
      <w:r w:rsidRPr="007C2B11">
        <w:rPr>
          <w:bCs/>
          <w:i/>
          <w:szCs w:val="24"/>
          <w:lang w:val="lv-LV"/>
        </w:rPr>
        <w:t>,</w:t>
      </w:r>
      <w:r>
        <w:rPr>
          <w:bCs/>
          <w:szCs w:val="24"/>
          <w:lang w:val="lv-LV"/>
        </w:rPr>
        <w:t xml:space="preserve"> 00 centi).</w:t>
      </w:r>
    </w:p>
    <w:p w14:paraId="23D38ADE" w14:textId="77777777" w:rsidR="00FE45E0" w:rsidRDefault="00FE45E0" w:rsidP="00FE45E0">
      <w:pPr>
        <w:ind w:firstLine="851"/>
        <w:jc w:val="both"/>
        <w:rPr>
          <w:rFonts w:eastAsiaTheme="minorHAnsi"/>
          <w:szCs w:val="24"/>
          <w:lang w:val="lv-LV"/>
        </w:rPr>
      </w:pPr>
      <w:r w:rsidRPr="00CB53C7">
        <w:rPr>
          <w:rFonts w:eastAsiaTheme="minorHAnsi"/>
          <w:szCs w:val="24"/>
          <w:lang w:val="lv-LV"/>
        </w:rPr>
        <w:t xml:space="preserve">Pašvaldība 2024. gadā </w:t>
      </w:r>
      <w:r>
        <w:rPr>
          <w:rFonts w:eastAsiaTheme="minorHAnsi"/>
          <w:szCs w:val="24"/>
          <w:lang w:val="lv-LV"/>
        </w:rPr>
        <w:t xml:space="preserve">ar Valsts kasi </w:t>
      </w:r>
      <w:r w:rsidRPr="00CB53C7">
        <w:rPr>
          <w:rFonts w:eastAsiaTheme="minorHAnsi"/>
          <w:szCs w:val="24"/>
          <w:lang w:val="lv-LV"/>
        </w:rPr>
        <w:t xml:space="preserve">noslēdza aizdevuma līgumu A2/1/24/289 par kopējo summu 475 714,00 EUR (četri simti septiņdesmit pieci tūkstoši septiņi simti četrpadsmit </w:t>
      </w:r>
      <w:proofErr w:type="spellStart"/>
      <w:r w:rsidRPr="00CB53C7">
        <w:rPr>
          <w:rFonts w:eastAsiaTheme="minorHAnsi"/>
          <w:i/>
          <w:iCs/>
          <w:szCs w:val="24"/>
          <w:lang w:val="lv-LV"/>
        </w:rPr>
        <w:t>euro</w:t>
      </w:r>
      <w:proofErr w:type="spellEnd"/>
      <w:r w:rsidRPr="00CB53C7">
        <w:rPr>
          <w:rFonts w:eastAsiaTheme="minorHAnsi"/>
          <w:szCs w:val="24"/>
          <w:lang w:val="lv-LV"/>
        </w:rPr>
        <w:t xml:space="preserve">, 00 centi), tajā skaitā 2024. gadā 50 000,00 EUR (piecdesmit tūkstoši </w:t>
      </w:r>
      <w:proofErr w:type="spellStart"/>
      <w:r w:rsidRPr="00CB53C7">
        <w:rPr>
          <w:rFonts w:eastAsiaTheme="minorHAnsi"/>
          <w:i/>
          <w:iCs/>
          <w:szCs w:val="24"/>
          <w:lang w:val="lv-LV"/>
        </w:rPr>
        <w:t>euro</w:t>
      </w:r>
      <w:proofErr w:type="spellEnd"/>
      <w:r w:rsidRPr="00CB53C7">
        <w:rPr>
          <w:rFonts w:eastAsiaTheme="minorHAnsi"/>
          <w:szCs w:val="24"/>
          <w:lang w:val="lv-LV"/>
        </w:rPr>
        <w:t xml:space="preserve">, </w:t>
      </w:r>
      <w:r w:rsidRPr="00CB53C7">
        <w:rPr>
          <w:rFonts w:eastAsiaTheme="minorHAnsi"/>
          <w:szCs w:val="24"/>
          <w:lang w:val="lv-LV"/>
        </w:rPr>
        <w:lastRenderedPageBreak/>
        <w:t>00 centi), 2025. gadā 425</w:t>
      </w:r>
      <w:r>
        <w:rPr>
          <w:rFonts w:eastAsiaTheme="minorHAnsi"/>
          <w:szCs w:val="24"/>
          <w:lang w:val="lv-LV"/>
        </w:rPr>
        <w:t xml:space="preserve"> 714,00 EUR (četri simti divdesmit pieci </w:t>
      </w:r>
      <w:r w:rsidRPr="00CB53C7">
        <w:rPr>
          <w:rFonts w:eastAsiaTheme="minorHAnsi"/>
          <w:szCs w:val="24"/>
          <w:lang w:val="lv-LV"/>
        </w:rPr>
        <w:t>tūkstoši</w:t>
      </w:r>
      <w:r>
        <w:rPr>
          <w:rFonts w:eastAsiaTheme="minorHAnsi"/>
          <w:szCs w:val="24"/>
          <w:lang w:val="lv-LV"/>
        </w:rPr>
        <w:t xml:space="preserve"> septiņi simti četrpadsmit </w:t>
      </w:r>
      <w:proofErr w:type="spellStart"/>
      <w:r w:rsidRPr="00CB53C7">
        <w:rPr>
          <w:rFonts w:eastAsiaTheme="minorHAnsi"/>
          <w:i/>
          <w:iCs/>
          <w:szCs w:val="24"/>
          <w:lang w:val="lv-LV"/>
        </w:rPr>
        <w:t>euro</w:t>
      </w:r>
      <w:proofErr w:type="spellEnd"/>
      <w:r>
        <w:rPr>
          <w:rFonts w:eastAsiaTheme="minorHAnsi"/>
          <w:szCs w:val="24"/>
          <w:lang w:val="lv-LV"/>
        </w:rPr>
        <w:t>, 00 centi).</w:t>
      </w:r>
    </w:p>
    <w:p w14:paraId="0583394C" w14:textId="77777777" w:rsidR="00FE45E0" w:rsidRPr="0098272F" w:rsidRDefault="00FE45E0" w:rsidP="00FE45E0">
      <w:pPr>
        <w:ind w:firstLine="851"/>
        <w:jc w:val="both"/>
        <w:rPr>
          <w:rFonts w:eastAsiaTheme="minorHAnsi"/>
          <w:sz w:val="28"/>
          <w:szCs w:val="28"/>
          <w:lang w:val="lv-LV"/>
        </w:rPr>
      </w:pPr>
      <w:r>
        <w:rPr>
          <w:rFonts w:eastAsiaTheme="minorHAnsi"/>
          <w:szCs w:val="24"/>
          <w:lang w:val="lv-LV"/>
        </w:rPr>
        <w:t xml:space="preserve">Lai nodrošinātu projekta pabeigšanu, </w:t>
      </w:r>
      <w:r w:rsidRPr="006817E8">
        <w:rPr>
          <w:rFonts w:eastAsiaTheme="minorHAnsi"/>
          <w:lang w:val="lv-LV"/>
        </w:rPr>
        <w:t xml:space="preserve">tika izsludināti iepirkumi: 2024. gada 20. decembrī atklāts konkurss “Būvuzraudzība </w:t>
      </w:r>
      <w:proofErr w:type="spellStart"/>
      <w:r w:rsidRPr="006817E8">
        <w:rPr>
          <w:rFonts w:eastAsiaTheme="minorHAnsi"/>
          <w:lang w:val="lv-LV"/>
        </w:rPr>
        <w:t>Vilkmuižas</w:t>
      </w:r>
      <w:proofErr w:type="spellEnd"/>
      <w:r w:rsidRPr="006817E8">
        <w:rPr>
          <w:rFonts w:eastAsiaTheme="minorHAnsi"/>
          <w:lang w:val="lv-LV"/>
        </w:rPr>
        <w:t xml:space="preserve"> ezera apkārtnes labiekārtošanas 2. kārtas būvdarbiem” un 2025. gada 11. februārī atklāts konkurss “</w:t>
      </w:r>
      <w:proofErr w:type="spellStart"/>
      <w:r w:rsidRPr="006817E8">
        <w:rPr>
          <w:rFonts w:eastAsiaTheme="minorHAnsi"/>
          <w:lang w:val="lv-LV"/>
        </w:rPr>
        <w:t>Vilkmuižas</w:t>
      </w:r>
      <w:proofErr w:type="spellEnd"/>
      <w:r w:rsidRPr="006817E8">
        <w:rPr>
          <w:rFonts w:eastAsiaTheme="minorHAnsi"/>
          <w:lang w:val="lv-LV"/>
        </w:rPr>
        <w:t xml:space="preserve"> ezera apkārtnes labiekārtošanas 2. kārta”</w:t>
      </w:r>
      <w:r>
        <w:rPr>
          <w:rFonts w:eastAsiaTheme="minorHAnsi"/>
          <w:lang w:val="lv-LV"/>
        </w:rPr>
        <w:t>.</w:t>
      </w:r>
    </w:p>
    <w:p w14:paraId="1639D980" w14:textId="77777777" w:rsidR="00FE45E0" w:rsidRDefault="00FE45E0" w:rsidP="00FE45E0">
      <w:pPr>
        <w:ind w:firstLine="851"/>
        <w:jc w:val="both"/>
        <w:rPr>
          <w:bCs/>
          <w:szCs w:val="24"/>
          <w:lang w:val="lv-LV"/>
        </w:rPr>
      </w:pPr>
      <w:r>
        <w:rPr>
          <w:bCs/>
          <w:szCs w:val="24"/>
          <w:lang w:val="lv-LV"/>
        </w:rPr>
        <w:t xml:space="preserve">Pašvaldības </w:t>
      </w:r>
      <w:r w:rsidRPr="00880EFF">
        <w:rPr>
          <w:bCs/>
          <w:szCs w:val="24"/>
          <w:lang w:val="lv-LV"/>
        </w:rPr>
        <w:t>Iepirkuma komisija 202</w:t>
      </w:r>
      <w:r>
        <w:rPr>
          <w:bCs/>
          <w:szCs w:val="24"/>
          <w:lang w:val="lv-LV"/>
        </w:rPr>
        <w:t>5</w:t>
      </w:r>
      <w:r w:rsidRPr="00880EFF">
        <w:rPr>
          <w:bCs/>
          <w:szCs w:val="24"/>
          <w:lang w:val="lv-LV"/>
        </w:rPr>
        <w:t xml:space="preserve">. gada </w:t>
      </w:r>
      <w:r>
        <w:rPr>
          <w:bCs/>
          <w:szCs w:val="24"/>
          <w:lang w:val="lv-LV"/>
        </w:rPr>
        <w:t>23</w:t>
      </w:r>
      <w:r w:rsidRPr="00880EFF">
        <w:rPr>
          <w:bCs/>
          <w:szCs w:val="24"/>
          <w:lang w:val="lv-LV"/>
        </w:rPr>
        <w:t>. </w:t>
      </w:r>
      <w:r>
        <w:rPr>
          <w:bCs/>
          <w:szCs w:val="24"/>
          <w:lang w:val="lv-LV"/>
        </w:rPr>
        <w:t xml:space="preserve">janvārī </w:t>
      </w:r>
      <w:r w:rsidRPr="00880EFF">
        <w:rPr>
          <w:bCs/>
          <w:szCs w:val="24"/>
          <w:lang w:val="lv-LV"/>
        </w:rPr>
        <w:t>nolēma piešķirt līguma slēgšanas tiesības pretendentam SIA “</w:t>
      </w:r>
      <w:proofErr w:type="spellStart"/>
      <w:r>
        <w:rPr>
          <w:bCs/>
          <w:szCs w:val="24"/>
          <w:lang w:val="lv-LV"/>
        </w:rPr>
        <w:t>Somniar</w:t>
      </w:r>
      <w:proofErr w:type="spellEnd"/>
      <w:r w:rsidRPr="00880EFF">
        <w:rPr>
          <w:bCs/>
          <w:szCs w:val="24"/>
          <w:lang w:val="lv-LV"/>
        </w:rPr>
        <w:t xml:space="preserve">” par kopējo līgumcenu </w:t>
      </w:r>
      <w:r>
        <w:rPr>
          <w:bCs/>
          <w:szCs w:val="24"/>
          <w:lang w:val="lv-LV"/>
        </w:rPr>
        <w:t>7 502,00</w:t>
      </w:r>
      <w:r w:rsidRPr="00880EFF">
        <w:rPr>
          <w:bCs/>
          <w:szCs w:val="24"/>
          <w:lang w:val="lv-LV"/>
        </w:rPr>
        <w:t xml:space="preserve"> EUR </w:t>
      </w:r>
      <w:r>
        <w:rPr>
          <w:bCs/>
          <w:szCs w:val="24"/>
          <w:lang w:val="lv-LV"/>
        </w:rPr>
        <w:t xml:space="preserve">(septiņi tūkstoši pieci simti divi </w:t>
      </w:r>
      <w:proofErr w:type="spellStart"/>
      <w:r w:rsidRPr="000049AD">
        <w:rPr>
          <w:bCs/>
          <w:i/>
          <w:szCs w:val="24"/>
          <w:lang w:val="lv-LV"/>
        </w:rPr>
        <w:t>euro</w:t>
      </w:r>
      <w:proofErr w:type="spellEnd"/>
      <w:r w:rsidRPr="000049AD">
        <w:rPr>
          <w:bCs/>
          <w:i/>
          <w:szCs w:val="24"/>
          <w:lang w:val="lv-LV"/>
        </w:rPr>
        <w:t>,</w:t>
      </w:r>
      <w:r>
        <w:rPr>
          <w:bCs/>
          <w:szCs w:val="24"/>
          <w:lang w:val="lv-LV"/>
        </w:rPr>
        <w:t xml:space="preserve"> 00 centi) </w:t>
      </w:r>
      <w:r w:rsidRPr="00880EFF">
        <w:rPr>
          <w:bCs/>
          <w:szCs w:val="24"/>
          <w:lang w:val="lv-LV"/>
        </w:rPr>
        <w:t>ieskaitot PVN. Līguma izpildes termiņš</w:t>
      </w:r>
      <w:r>
        <w:rPr>
          <w:bCs/>
          <w:szCs w:val="24"/>
          <w:lang w:val="lv-LV"/>
        </w:rPr>
        <w:t> </w:t>
      </w:r>
      <w:r w:rsidRPr="00880EFF">
        <w:rPr>
          <w:bCs/>
          <w:szCs w:val="24"/>
          <w:lang w:val="lv-LV"/>
        </w:rPr>
        <w:t>– 1</w:t>
      </w:r>
      <w:r>
        <w:rPr>
          <w:bCs/>
          <w:szCs w:val="24"/>
          <w:lang w:val="lv-LV"/>
        </w:rPr>
        <w:t>2 </w:t>
      </w:r>
      <w:r w:rsidRPr="00880EFF">
        <w:rPr>
          <w:bCs/>
          <w:szCs w:val="24"/>
          <w:lang w:val="lv-LV"/>
        </w:rPr>
        <w:t>(</w:t>
      </w:r>
      <w:r>
        <w:rPr>
          <w:bCs/>
          <w:szCs w:val="24"/>
          <w:lang w:val="lv-LV"/>
        </w:rPr>
        <w:t>divpadsmit</w:t>
      </w:r>
      <w:r w:rsidRPr="00880EFF">
        <w:rPr>
          <w:bCs/>
          <w:szCs w:val="24"/>
          <w:lang w:val="lv-LV"/>
        </w:rPr>
        <w:t>) mēneši no līguma spēkā stāšanās dienas</w:t>
      </w:r>
      <w:r>
        <w:rPr>
          <w:bCs/>
          <w:szCs w:val="24"/>
          <w:lang w:val="lv-LV"/>
        </w:rPr>
        <w:t>, bet ne ilgāk kā līdz 2026. gada februārim</w:t>
      </w:r>
      <w:r w:rsidRPr="00880EFF">
        <w:rPr>
          <w:bCs/>
          <w:szCs w:val="24"/>
          <w:lang w:val="lv-LV"/>
        </w:rPr>
        <w:t>.</w:t>
      </w:r>
    </w:p>
    <w:p w14:paraId="4459C284" w14:textId="77777777" w:rsidR="00FE45E0" w:rsidRDefault="00FE45E0" w:rsidP="00FE45E0">
      <w:pPr>
        <w:ind w:firstLine="851"/>
        <w:jc w:val="both"/>
        <w:rPr>
          <w:bCs/>
          <w:szCs w:val="24"/>
          <w:lang w:val="lv-LV"/>
        </w:rPr>
      </w:pPr>
      <w:r>
        <w:rPr>
          <w:bCs/>
          <w:szCs w:val="24"/>
          <w:lang w:val="lv-LV"/>
        </w:rPr>
        <w:t>Pašvaldības</w:t>
      </w:r>
      <w:r w:rsidRPr="00880EFF">
        <w:rPr>
          <w:bCs/>
          <w:szCs w:val="24"/>
          <w:lang w:val="lv-LV"/>
        </w:rPr>
        <w:t xml:space="preserve"> Iepirkuma komisija </w:t>
      </w:r>
      <w:r w:rsidRPr="000049AD">
        <w:rPr>
          <w:bCs/>
          <w:szCs w:val="24"/>
          <w:lang w:val="lv-LV"/>
        </w:rPr>
        <w:t>202</w:t>
      </w:r>
      <w:r>
        <w:rPr>
          <w:bCs/>
          <w:szCs w:val="24"/>
          <w:lang w:val="lv-LV"/>
        </w:rPr>
        <w:t>5</w:t>
      </w:r>
      <w:r w:rsidRPr="000049AD">
        <w:rPr>
          <w:bCs/>
          <w:szCs w:val="24"/>
          <w:lang w:val="lv-LV"/>
        </w:rPr>
        <w:t>.</w:t>
      </w:r>
      <w:r>
        <w:rPr>
          <w:bCs/>
          <w:szCs w:val="24"/>
          <w:lang w:val="lv-LV"/>
        </w:rPr>
        <w:t> </w:t>
      </w:r>
      <w:r w:rsidRPr="000049AD">
        <w:rPr>
          <w:bCs/>
          <w:szCs w:val="24"/>
          <w:lang w:val="lv-LV"/>
        </w:rPr>
        <w:t xml:space="preserve">gada </w:t>
      </w:r>
      <w:r>
        <w:rPr>
          <w:bCs/>
          <w:szCs w:val="24"/>
          <w:lang w:val="lv-LV"/>
        </w:rPr>
        <w:t>5</w:t>
      </w:r>
      <w:r w:rsidRPr="000049AD">
        <w:rPr>
          <w:bCs/>
          <w:szCs w:val="24"/>
          <w:lang w:val="lv-LV"/>
        </w:rPr>
        <w:t>.</w:t>
      </w:r>
      <w:r>
        <w:rPr>
          <w:bCs/>
          <w:szCs w:val="24"/>
          <w:lang w:val="lv-LV"/>
        </w:rPr>
        <w:t xml:space="preserve"> martā </w:t>
      </w:r>
      <w:r w:rsidRPr="00880EFF">
        <w:rPr>
          <w:bCs/>
          <w:szCs w:val="24"/>
          <w:lang w:val="lv-LV"/>
        </w:rPr>
        <w:t>nolēma piešķirt līguma slēgšanas tiesības pretendentam SIA “</w:t>
      </w:r>
      <w:r>
        <w:rPr>
          <w:bCs/>
          <w:szCs w:val="24"/>
          <w:lang w:val="lv-LV"/>
        </w:rPr>
        <w:t>AIDACO CONSTRUCTION</w:t>
      </w:r>
      <w:r w:rsidRPr="00880EFF">
        <w:rPr>
          <w:bCs/>
          <w:szCs w:val="24"/>
          <w:lang w:val="lv-LV"/>
        </w:rPr>
        <w:t xml:space="preserve">” par kopējo līgumcenu </w:t>
      </w:r>
      <w:r>
        <w:rPr>
          <w:bCs/>
          <w:szCs w:val="24"/>
          <w:lang w:val="lv-LV"/>
        </w:rPr>
        <w:t>482 669</w:t>
      </w:r>
      <w:r w:rsidRPr="00880EFF">
        <w:rPr>
          <w:bCs/>
          <w:szCs w:val="24"/>
          <w:lang w:val="lv-LV"/>
        </w:rPr>
        <w:t xml:space="preserve">,00 EUR </w:t>
      </w:r>
      <w:r>
        <w:rPr>
          <w:bCs/>
          <w:szCs w:val="24"/>
          <w:lang w:val="lv-LV"/>
        </w:rPr>
        <w:t xml:space="preserve">(četri simti astoņdesmit divi tūkstoši seši simti sešdesmit deviņi </w:t>
      </w:r>
      <w:proofErr w:type="spellStart"/>
      <w:r w:rsidRPr="000049AD">
        <w:rPr>
          <w:bCs/>
          <w:i/>
          <w:szCs w:val="24"/>
          <w:lang w:val="lv-LV"/>
        </w:rPr>
        <w:t>euro</w:t>
      </w:r>
      <w:proofErr w:type="spellEnd"/>
      <w:r w:rsidRPr="000049AD">
        <w:rPr>
          <w:bCs/>
          <w:i/>
          <w:szCs w:val="24"/>
          <w:lang w:val="lv-LV"/>
        </w:rPr>
        <w:t>,</w:t>
      </w:r>
      <w:r>
        <w:rPr>
          <w:bCs/>
          <w:szCs w:val="24"/>
          <w:lang w:val="lv-LV"/>
        </w:rPr>
        <w:t xml:space="preserve"> 00 centi) </w:t>
      </w:r>
      <w:r w:rsidRPr="00880EFF">
        <w:rPr>
          <w:bCs/>
          <w:szCs w:val="24"/>
          <w:lang w:val="lv-LV"/>
        </w:rPr>
        <w:t>ieskaitot PVN. Līguma izpildes termiņš – 1</w:t>
      </w:r>
      <w:r>
        <w:rPr>
          <w:bCs/>
          <w:szCs w:val="24"/>
          <w:lang w:val="lv-LV"/>
        </w:rPr>
        <w:t>2 </w:t>
      </w:r>
      <w:r w:rsidRPr="00880EFF">
        <w:rPr>
          <w:bCs/>
          <w:szCs w:val="24"/>
          <w:lang w:val="lv-LV"/>
        </w:rPr>
        <w:t>(</w:t>
      </w:r>
      <w:r>
        <w:rPr>
          <w:bCs/>
          <w:szCs w:val="24"/>
          <w:lang w:val="lv-LV"/>
        </w:rPr>
        <w:t>divpadsmit</w:t>
      </w:r>
      <w:r w:rsidRPr="00880EFF">
        <w:rPr>
          <w:bCs/>
          <w:szCs w:val="24"/>
          <w:lang w:val="lv-LV"/>
        </w:rPr>
        <w:t>) mēneši no līguma spēkā stāšanās dienas.</w:t>
      </w:r>
    </w:p>
    <w:p w14:paraId="42881293" w14:textId="77777777" w:rsidR="00FE45E0" w:rsidRDefault="00FE45E0" w:rsidP="00FE45E0">
      <w:pPr>
        <w:ind w:firstLine="851"/>
        <w:jc w:val="both"/>
        <w:rPr>
          <w:bCs/>
          <w:szCs w:val="24"/>
          <w:lang w:val="lv-LV"/>
        </w:rPr>
      </w:pPr>
      <w:r w:rsidRPr="00F67A8E">
        <w:rPr>
          <w:bCs/>
          <w:szCs w:val="24"/>
          <w:lang w:val="lv-LV"/>
        </w:rPr>
        <w:t xml:space="preserve">Kopējās izmaksas, kas nepieciešamas, lai īstenotu </w:t>
      </w:r>
      <w:proofErr w:type="spellStart"/>
      <w:r w:rsidRPr="00F67A8E">
        <w:rPr>
          <w:bCs/>
          <w:szCs w:val="24"/>
          <w:lang w:val="lv-LV"/>
        </w:rPr>
        <w:t>Vilkmuižas</w:t>
      </w:r>
      <w:proofErr w:type="spellEnd"/>
      <w:r w:rsidRPr="00F67A8E">
        <w:rPr>
          <w:bCs/>
          <w:szCs w:val="24"/>
          <w:lang w:val="lv-LV"/>
        </w:rPr>
        <w:t xml:space="preserve"> ezera apkārtnes labiekārtošanas 2. kārtas darbus, ieskaitot PVN, ir 490 171,00 EUR (četri simti deviņdesmit tūkstoši viens simts septiņ</w:t>
      </w:r>
      <w:r>
        <w:rPr>
          <w:bCs/>
          <w:szCs w:val="24"/>
          <w:lang w:val="lv-LV"/>
        </w:rPr>
        <w:t>desmit viens</w:t>
      </w:r>
      <w:r w:rsidRPr="00F67A8E">
        <w:rPr>
          <w:bCs/>
          <w:szCs w:val="24"/>
          <w:lang w:val="lv-LV"/>
        </w:rPr>
        <w:t xml:space="preserve"> </w:t>
      </w:r>
      <w:proofErr w:type="spellStart"/>
      <w:r w:rsidRPr="00293B2D">
        <w:rPr>
          <w:bCs/>
          <w:i/>
          <w:iCs/>
          <w:szCs w:val="24"/>
          <w:lang w:val="lv-LV"/>
        </w:rPr>
        <w:t>euro</w:t>
      </w:r>
      <w:proofErr w:type="spellEnd"/>
      <w:r w:rsidRPr="00293B2D">
        <w:rPr>
          <w:bCs/>
          <w:i/>
          <w:iCs/>
          <w:szCs w:val="24"/>
          <w:lang w:val="lv-LV"/>
        </w:rPr>
        <w:t>,</w:t>
      </w:r>
      <w:r w:rsidRPr="00F67A8E">
        <w:rPr>
          <w:bCs/>
          <w:szCs w:val="24"/>
          <w:lang w:val="lv-LV"/>
        </w:rPr>
        <w:t xml:space="preserve"> 00 centi).</w:t>
      </w:r>
    </w:p>
    <w:p w14:paraId="793D7C52" w14:textId="77777777" w:rsidR="00FE45E0" w:rsidRDefault="00FE45E0" w:rsidP="00FE45E0">
      <w:pPr>
        <w:overflowPunct/>
        <w:autoSpaceDE/>
        <w:autoSpaceDN/>
        <w:adjustRightInd/>
        <w:ind w:firstLine="851"/>
        <w:jc w:val="both"/>
        <w:textAlignment w:val="auto"/>
        <w:rPr>
          <w:bCs/>
          <w:szCs w:val="24"/>
          <w:lang w:val="lv-LV"/>
        </w:rPr>
      </w:pPr>
      <w:r>
        <w:rPr>
          <w:bCs/>
          <w:szCs w:val="24"/>
          <w:lang w:val="lv-LV"/>
        </w:rPr>
        <w:t>2025. gada 4. aprīlī CFLA tika iesniegti līguma grozījumi par projekta “</w:t>
      </w:r>
      <w:proofErr w:type="spellStart"/>
      <w:r>
        <w:rPr>
          <w:bCs/>
          <w:szCs w:val="24"/>
          <w:lang w:val="lv-LV"/>
        </w:rPr>
        <w:t>Vilkmuižas</w:t>
      </w:r>
      <w:proofErr w:type="spellEnd"/>
      <w:r>
        <w:rPr>
          <w:bCs/>
          <w:szCs w:val="24"/>
          <w:lang w:val="lv-LV"/>
        </w:rPr>
        <w:t xml:space="preserve"> ezera apkārtnes labiekārtošana” kopējo izmaksu palielināšanu no 1 021 755,80 EUR (viens miljons divdesmit viens tūkstotis septiņi simti piecdesmit pieci</w:t>
      </w:r>
      <w:r w:rsidRPr="00D176A8">
        <w:rPr>
          <w:bCs/>
          <w:i/>
          <w:iCs/>
          <w:szCs w:val="24"/>
          <w:lang w:val="lv-LV"/>
        </w:rPr>
        <w:t xml:space="preserve"> </w:t>
      </w:r>
      <w:proofErr w:type="spellStart"/>
      <w:r w:rsidRPr="00D176A8">
        <w:rPr>
          <w:bCs/>
          <w:i/>
          <w:iCs/>
          <w:szCs w:val="24"/>
          <w:lang w:val="lv-LV"/>
        </w:rPr>
        <w:t>euro</w:t>
      </w:r>
      <w:proofErr w:type="spellEnd"/>
      <w:r>
        <w:rPr>
          <w:bCs/>
          <w:szCs w:val="24"/>
          <w:lang w:val="lv-LV"/>
        </w:rPr>
        <w:t xml:space="preserve">, 80 centi) uz 1 271 952,00 EUR (viens miljons divi simti septiņdesmit viens tūkstotis deviņi simti piecdesmit divi </w:t>
      </w:r>
      <w:proofErr w:type="spellStart"/>
      <w:r w:rsidRPr="00D176A8">
        <w:rPr>
          <w:bCs/>
          <w:i/>
          <w:iCs/>
          <w:szCs w:val="24"/>
          <w:lang w:val="lv-LV"/>
        </w:rPr>
        <w:t>euro</w:t>
      </w:r>
      <w:proofErr w:type="spellEnd"/>
      <w:r>
        <w:rPr>
          <w:bCs/>
          <w:szCs w:val="24"/>
          <w:lang w:val="lv-LV"/>
        </w:rPr>
        <w:t>, 00 centi).</w:t>
      </w:r>
      <w:r w:rsidRPr="004965D7">
        <w:rPr>
          <w:bCs/>
          <w:szCs w:val="24"/>
          <w:lang w:val="lv-LV"/>
        </w:rPr>
        <w:t xml:space="preserve"> </w:t>
      </w:r>
      <w:r>
        <w:rPr>
          <w:bCs/>
          <w:szCs w:val="24"/>
          <w:lang w:val="lv-LV"/>
        </w:rPr>
        <w:t xml:space="preserve">Pēc precizējumu iesniegšanas, ERAF finansējums paliek nemainīgs un ir 800 000,00 EUR (astoņi simti tūkstoši </w:t>
      </w:r>
      <w:proofErr w:type="spellStart"/>
      <w:r w:rsidRPr="00D176A8">
        <w:rPr>
          <w:bCs/>
          <w:i/>
          <w:iCs/>
          <w:szCs w:val="24"/>
          <w:lang w:val="lv-LV"/>
        </w:rPr>
        <w:t>euro</w:t>
      </w:r>
      <w:proofErr w:type="spellEnd"/>
      <w:r>
        <w:rPr>
          <w:bCs/>
          <w:szCs w:val="24"/>
          <w:lang w:val="lv-LV"/>
        </w:rPr>
        <w:t xml:space="preserve">, 00 centi), bet pašvaldības līdzfinansējums palielinās un tas ir 471 952,00 EUR (četri simti septiņdesmit viens tūkstotis deviņi simti piecdesmit divi </w:t>
      </w:r>
      <w:proofErr w:type="spellStart"/>
      <w:r w:rsidRPr="004965D7">
        <w:rPr>
          <w:bCs/>
          <w:i/>
          <w:iCs/>
          <w:szCs w:val="24"/>
          <w:lang w:val="lv-LV"/>
        </w:rPr>
        <w:t>euro</w:t>
      </w:r>
      <w:proofErr w:type="spellEnd"/>
      <w:r>
        <w:rPr>
          <w:bCs/>
          <w:szCs w:val="24"/>
          <w:lang w:val="lv-LV"/>
        </w:rPr>
        <w:t xml:space="preserve">, 00 centi). </w:t>
      </w:r>
    </w:p>
    <w:p w14:paraId="46D75DB5" w14:textId="77777777" w:rsidR="00FE45E0" w:rsidRDefault="00FE45E0" w:rsidP="00FE45E0">
      <w:pPr>
        <w:overflowPunct/>
        <w:autoSpaceDE/>
        <w:autoSpaceDN/>
        <w:adjustRightInd/>
        <w:ind w:firstLine="851"/>
        <w:jc w:val="both"/>
        <w:textAlignment w:val="auto"/>
        <w:rPr>
          <w:bCs/>
          <w:szCs w:val="24"/>
          <w:lang w:val="lv-LV"/>
        </w:rPr>
      </w:pPr>
      <w:proofErr w:type="spellStart"/>
      <w:r>
        <w:rPr>
          <w:bCs/>
          <w:szCs w:val="24"/>
          <w:lang w:val="lv-LV"/>
        </w:rPr>
        <w:t>Vilkmuižas</w:t>
      </w:r>
      <w:proofErr w:type="spellEnd"/>
      <w:r>
        <w:rPr>
          <w:bCs/>
          <w:szCs w:val="24"/>
          <w:lang w:val="lv-LV"/>
        </w:rPr>
        <w:t xml:space="preserve"> ezera apkārtnes labiekārtošanas 2. kārtas izmaksu segšanai ir pieejams ERAF avanss 93 950,13 EUR (deviņdesmit trīs tūkstoši deviņi simti piecdesmit </w:t>
      </w:r>
      <w:proofErr w:type="spellStart"/>
      <w:r w:rsidRPr="00C01B37">
        <w:rPr>
          <w:bCs/>
          <w:i/>
          <w:iCs/>
          <w:szCs w:val="24"/>
          <w:lang w:val="lv-LV"/>
        </w:rPr>
        <w:t>euro</w:t>
      </w:r>
      <w:proofErr w:type="spellEnd"/>
      <w:r>
        <w:rPr>
          <w:bCs/>
          <w:szCs w:val="24"/>
          <w:lang w:val="lv-LV"/>
        </w:rPr>
        <w:t xml:space="preserve">, 13 centi) apmērā. </w:t>
      </w:r>
    </w:p>
    <w:p w14:paraId="4F32D5C6" w14:textId="77777777" w:rsidR="00FE45E0" w:rsidRPr="00EB2859" w:rsidRDefault="00FE45E0" w:rsidP="00FE45E0">
      <w:pPr>
        <w:overflowPunct/>
        <w:autoSpaceDE/>
        <w:autoSpaceDN/>
        <w:adjustRightInd/>
        <w:ind w:firstLine="851"/>
        <w:jc w:val="both"/>
        <w:textAlignment w:val="auto"/>
        <w:rPr>
          <w:bCs/>
          <w:szCs w:val="24"/>
          <w:lang w:val="lv-LV"/>
        </w:rPr>
      </w:pPr>
      <w:r w:rsidRPr="00117C9A">
        <w:rPr>
          <w:bCs/>
          <w:szCs w:val="24"/>
          <w:lang w:val="lv-LV"/>
        </w:rPr>
        <w:t xml:space="preserve">Lai nodrošinātu </w:t>
      </w:r>
      <w:r>
        <w:rPr>
          <w:bCs/>
          <w:szCs w:val="24"/>
          <w:lang w:val="lv-LV"/>
        </w:rPr>
        <w:t>P</w:t>
      </w:r>
      <w:r w:rsidRPr="00117C9A">
        <w:rPr>
          <w:bCs/>
          <w:szCs w:val="24"/>
          <w:lang w:val="lv-LV"/>
        </w:rPr>
        <w:t xml:space="preserve">rojekta </w:t>
      </w:r>
      <w:r>
        <w:rPr>
          <w:bCs/>
          <w:szCs w:val="24"/>
          <w:lang w:val="lv-LV"/>
        </w:rPr>
        <w:t>īsteno</w:t>
      </w:r>
      <w:r w:rsidRPr="00117C9A">
        <w:rPr>
          <w:bCs/>
          <w:szCs w:val="24"/>
          <w:lang w:val="lv-LV"/>
        </w:rPr>
        <w:t xml:space="preserve">šanu </w:t>
      </w:r>
      <w:r>
        <w:rPr>
          <w:bCs/>
          <w:szCs w:val="24"/>
          <w:lang w:val="lv-LV"/>
        </w:rPr>
        <w:t>līdz 2026. </w:t>
      </w:r>
      <w:r w:rsidRPr="00117C9A">
        <w:rPr>
          <w:bCs/>
          <w:szCs w:val="24"/>
          <w:lang w:val="lv-LV"/>
        </w:rPr>
        <w:t>gad</w:t>
      </w:r>
      <w:r>
        <w:rPr>
          <w:bCs/>
          <w:szCs w:val="24"/>
          <w:lang w:val="lv-LV"/>
        </w:rPr>
        <w:t xml:space="preserve">am, iekļaujot Projekta attiecināmajās izmaksās arī </w:t>
      </w:r>
      <w:proofErr w:type="spellStart"/>
      <w:r>
        <w:rPr>
          <w:bCs/>
          <w:szCs w:val="24"/>
          <w:lang w:val="lv-LV"/>
        </w:rPr>
        <w:t>Vilkmuižas</w:t>
      </w:r>
      <w:proofErr w:type="spellEnd"/>
      <w:r>
        <w:rPr>
          <w:bCs/>
          <w:szCs w:val="24"/>
          <w:lang w:val="lv-LV"/>
        </w:rPr>
        <w:t xml:space="preserve"> ezera apkārtnes labiekārtošanas 2. kārtā nepieciešamās izmaksas</w:t>
      </w:r>
      <w:r w:rsidRPr="00117C9A">
        <w:rPr>
          <w:bCs/>
          <w:szCs w:val="24"/>
          <w:lang w:val="lv-LV"/>
        </w:rPr>
        <w:t xml:space="preserve">, </w:t>
      </w:r>
      <w:r>
        <w:rPr>
          <w:bCs/>
          <w:szCs w:val="24"/>
          <w:lang w:val="lv-LV"/>
        </w:rPr>
        <w:t xml:space="preserve">ir </w:t>
      </w:r>
      <w:r w:rsidRPr="00117C9A">
        <w:rPr>
          <w:bCs/>
          <w:szCs w:val="24"/>
          <w:lang w:val="lv-LV"/>
        </w:rPr>
        <w:t xml:space="preserve">nepieciešams ņemt aizņēmumu Valsts kasē </w:t>
      </w:r>
      <w:r>
        <w:rPr>
          <w:bCs/>
          <w:szCs w:val="24"/>
          <w:lang w:val="lv-LV"/>
        </w:rPr>
        <w:t>275 156,45 </w:t>
      </w:r>
      <w:r w:rsidRPr="00966F42">
        <w:rPr>
          <w:spacing w:val="-7"/>
          <w:szCs w:val="24"/>
          <w:lang w:val="lv-LV"/>
        </w:rPr>
        <w:t xml:space="preserve">EUR </w:t>
      </w:r>
      <w:r>
        <w:rPr>
          <w:spacing w:val="-7"/>
          <w:szCs w:val="24"/>
          <w:lang w:val="lv-LV"/>
        </w:rPr>
        <w:t xml:space="preserve">(divi simti septiņdesmit pieci tūkstoši viens simts piecdesmit seši </w:t>
      </w:r>
      <w:proofErr w:type="spellStart"/>
      <w:r w:rsidRPr="000049AD">
        <w:rPr>
          <w:i/>
          <w:spacing w:val="-7"/>
          <w:szCs w:val="24"/>
          <w:lang w:val="lv-LV"/>
        </w:rPr>
        <w:t>euro</w:t>
      </w:r>
      <w:proofErr w:type="spellEnd"/>
      <w:r w:rsidRPr="000049AD">
        <w:rPr>
          <w:i/>
          <w:spacing w:val="-7"/>
          <w:szCs w:val="24"/>
          <w:lang w:val="lv-LV"/>
        </w:rPr>
        <w:t>,</w:t>
      </w:r>
      <w:r>
        <w:rPr>
          <w:spacing w:val="-7"/>
          <w:szCs w:val="24"/>
          <w:lang w:val="lv-LV"/>
        </w:rPr>
        <w:t xml:space="preserve"> 45 centi) </w:t>
      </w:r>
      <w:r w:rsidRPr="00117C9A">
        <w:rPr>
          <w:spacing w:val="-7"/>
          <w:szCs w:val="24"/>
          <w:lang w:val="lv-LV"/>
        </w:rPr>
        <w:t>apmērā</w:t>
      </w:r>
      <w:r>
        <w:rPr>
          <w:spacing w:val="-7"/>
          <w:szCs w:val="24"/>
          <w:lang w:val="lv-LV"/>
        </w:rPr>
        <w:t>.</w:t>
      </w:r>
    </w:p>
    <w:p w14:paraId="6C3FF1C8" w14:textId="77777777" w:rsidR="00FE45E0" w:rsidRPr="00EB2859" w:rsidRDefault="00FE45E0" w:rsidP="00FE45E0">
      <w:pPr>
        <w:ind w:firstLine="851"/>
        <w:jc w:val="both"/>
        <w:rPr>
          <w:lang w:val="lv-LV"/>
        </w:rPr>
      </w:pPr>
      <w:r w:rsidRPr="000049AD">
        <w:rPr>
          <w:szCs w:val="24"/>
          <w:lang w:val="lv-LV"/>
        </w:rPr>
        <w:t>Saskaņā ar likuma “Par valsts budžetu 202</w:t>
      </w:r>
      <w:r>
        <w:rPr>
          <w:szCs w:val="24"/>
          <w:lang w:val="lv-LV"/>
        </w:rPr>
        <w:t>5</w:t>
      </w:r>
      <w:r w:rsidRPr="000049AD">
        <w:rPr>
          <w:szCs w:val="24"/>
          <w:lang w:val="lv-LV"/>
        </w:rPr>
        <w:t>.</w:t>
      </w:r>
      <w:r>
        <w:rPr>
          <w:szCs w:val="24"/>
          <w:lang w:val="lv-LV"/>
        </w:rPr>
        <w:t> </w:t>
      </w:r>
      <w:r w:rsidRPr="000049AD">
        <w:rPr>
          <w:szCs w:val="24"/>
          <w:lang w:val="lv-LV"/>
        </w:rPr>
        <w:t>gadam un budžeta ietvaru 202</w:t>
      </w:r>
      <w:r>
        <w:rPr>
          <w:szCs w:val="24"/>
          <w:lang w:val="lv-LV"/>
        </w:rPr>
        <w:t>5</w:t>
      </w:r>
      <w:r w:rsidRPr="000049AD">
        <w:rPr>
          <w:szCs w:val="24"/>
          <w:lang w:val="lv-LV"/>
        </w:rPr>
        <w:t>., 202</w:t>
      </w:r>
      <w:r>
        <w:rPr>
          <w:szCs w:val="24"/>
          <w:lang w:val="lv-LV"/>
        </w:rPr>
        <w:t>6</w:t>
      </w:r>
      <w:r w:rsidRPr="000049AD">
        <w:rPr>
          <w:szCs w:val="24"/>
          <w:lang w:val="lv-LV"/>
        </w:rPr>
        <w:t>. un 202</w:t>
      </w:r>
      <w:r>
        <w:rPr>
          <w:szCs w:val="24"/>
          <w:lang w:val="lv-LV"/>
        </w:rPr>
        <w:t>7</w:t>
      </w:r>
      <w:r w:rsidRPr="000049AD">
        <w:rPr>
          <w:szCs w:val="24"/>
          <w:lang w:val="lv-LV"/>
        </w:rPr>
        <w:t>.</w:t>
      </w:r>
      <w:r>
        <w:rPr>
          <w:szCs w:val="24"/>
          <w:lang w:val="lv-LV"/>
        </w:rPr>
        <w:t> </w:t>
      </w:r>
      <w:r w:rsidRPr="000049AD">
        <w:rPr>
          <w:szCs w:val="24"/>
          <w:lang w:val="lv-LV"/>
        </w:rPr>
        <w:t>gadam” 3</w:t>
      </w:r>
      <w:r>
        <w:rPr>
          <w:szCs w:val="24"/>
          <w:lang w:val="lv-LV"/>
        </w:rPr>
        <w:t>8</w:t>
      </w:r>
      <w:r w:rsidRPr="000049AD">
        <w:rPr>
          <w:szCs w:val="24"/>
          <w:lang w:val="lv-LV"/>
        </w:rPr>
        <w:t>.</w:t>
      </w:r>
      <w:r>
        <w:rPr>
          <w:szCs w:val="24"/>
          <w:lang w:val="lv-LV"/>
        </w:rPr>
        <w:t> </w:t>
      </w:r>
      <w:r w:rsidRPr="000049AD">
        <w:rPr>
          <w:szCs w:val="24"/>
          <w:lang w:val="lv-LV"/>
        </w:rPr>
        <w:t xml:space="preserve">panta </w:t>
      </w:r>
      <w:r>
        <w:rPr>
          <w:szCs w:val="24"/>
          <w:lang w:val="lv-LV"/>
        </w:rPr>
        <w:t>pirmās</w:t>
      </w:r>
      <w:r w:rsidRPr="000049AD">
        <w:rPr>
          <w:szCs w:val="24"/>
          <w:lang w:val="lv-LV"/>
        </w:rPr>
        <w:t xml:space="preserve"> daļas 1. punktu,</w:t>
      </w:r>
      <w:r w:rsidRPr="000049AD">
        <w:rPr>
          <w:lang w:val="lv-LV"/>
        </w:rPr>
        <w:t xml:space="preserve"> </w:t>
      </w:r>
      <w:r>
        <w:rPr>
          <w:szCs w:val="24"/>
          <w:lang w:val="lv-LV"/>
        </w:rPr>
        <w:t>pašvaldība</w:t>
      </w:r>
      <w:r w:rsidRPr="006C79AD">
        <w:rPr>
          <w:szCs w:val="24"/>
          <w:lang w:val="lv-LV"/>
        </w:rPr>
        <w:t xml:space="preserve"> var pretendēt uz aizņēmumu Eiropas Savienības fondu un pārējās ārvalstu finanšu palīdzības līdzfinansēto projektu īstenošanai, tajā skaitā kapitālsabiedrību pamatkapitāla palielināšanai ar mērķi nodrošināt </w:t>
      </w:r>
      <w:r>
        <w:rPr>
          <w:szCs w:val="24"/>
          <w:lang w:val="lv-LV"/>
        </w:rPr>
        <w:t>P</w:t>
      </w:r>
      <w:r w:rsidRPr="006C79AD">
        <w:rPr>
          <w:szCs w:val="24"/>
          <w:lang w:val="lv-LV"/>
        </w:rPr>
        <w:t>ašvaldīb</w:t>
      </w:r>
      <w:r>
        <w:rPr>
          <w:szCs w:val="24"/>
          <w:lang w:val="lv-LV"/>
        </w:rPr>
        <w:t>as</w:t>
      </w:r>
      <w:r w:rsidRPr="006C79AD">
        <w:rPr>
          <w:szCs w:val="24"/>
          <w:lang w:val="lv-LV"/>
        </w:rPr>
        <w:t xml:space="preserve"> līdzfinansējumu Eiropas Savienības fondu un pārējās ārvalstu finanšu palīdzības līdzfinansēto projektu īstenošanai, ar aizņēmuma apmēru, kas nepārsniedz </w:t>
      </w:r>
      <w:r>
        <w:rPr>
          <w:szCs w:val="24"/>
          <w:lang w:val="lv-LV"/>
        </w:rPr>
        <w:t>P</w:t>
      </w:r>
      <w:r w:rsidRPr="006C79AD">
        <w:rPr>
          <w:szCs w:val="24"/>
          <w:lang w:val="lv-LV"/>
        </w:rPr>
        <w:t>rojekta attiecināmo izmaksu kopsummu.</w:t>
      </w:r>
    </w:p>
    <w:p w14:paraId="6C2B723A" w14:textId="77777777" w:rsidR="00FE45E0" w:rsidRPr="0051558A" w:rsidRDefault="00FE45E0" w:rsidP="00FE45E0">
      <w:pPr>
        <w:overflowPunct/>
        <w:autoSpaceDE/>
        <w:autoSpaceDN/>
        <w:adjustRightInd/>
        <w:ind w:firstLine="851"/>
        <w:jc w:val="both"/>
        <w:textAlignment w:val="auto"/>
        <w:rPr>
          <w:szCs w:val="24"/>
          <w:lang w:val="lv-LV"/>
        </w:rPr>
      </w:pPr>
      <w:r w:rsidRPr="00970C30">
        <w:rPr>
          <w:noProof/>
          <w:szCs w:val="24"/>
          <w:lang w:val="lv-LV"/>
        </w:rPr>
        <w:t>S</w:t>
      </w:r>
      <w:r w:rsidRPr="00970C30">
        <w:rPr>
          <w:noProof/>
          <w:lang w:val="lv-LV"/>
        </w:rPr>
        <w:t>askaņā ar</w:t>
      </w:r>
      <w:r w:rsidRPr="00970C30">
        <w:rPr>
          <w:noProof/>
          <w:szCs w:val="24"/>
          <w:lang w:val="lv-LV"/>
        </w:rPr>
        <w:t xml:space="preserve"> Pašvaldības Attīstības programmas 2022. – 2028. gadam </w:t>
      </w:r>
      <w:r w:rsidRPr="00970C30">
        <w:rPr>
          <w:lang w:val="lv-LV"/>
        </w:rPr>
        <w:t xml:space="preserve">Ilgtermiņa mērķa SM2 “Ilgtspējīga un daudzveidīga vide un mobilitāte” </w:t>
      </w:r>
      <w:r w:rsidRPr="00970C30">
        <w:rPr>
          <w:noProof/>
          <w:szCs w:val="24"/>
          <w:lang w:val="lv-LV"/>
        </w:rPr>
        <w:t xml:space="preserve">vidēja termiņa prioritātes </w:t>
      </w:r>
      <w:r w:rsidRPr="00970C30">
        <w:rPr>
          <w:lang w:val="lv-LV"/>
        </w:rPr>
        <w:t>VTP3 “Mājoklis, vide un mobilitāte”</w:t>
      </w:r>
      <w:r w:rsidRPr="00970C30">
        <w:rPr>
          <w:noProof/>
          <w:szCs w:val="24"/>
          <w:lang w:val="lv-LV"/>
        </w:rPr>
        <w:t xml:space="preserve"> rīcības virziena </w:t>
      </w:r>
      <w:r w:rsidRPr="00970C30">
        <w:rPr>
          <w:lang w:val="lv-LV"/>
        </w:rPr>
        <w:t>RV12 “Vide un dabas resursi</w:t>
      </w:r>
      <w:r w:rsidRPr="00970C30">
        <w:rPr>
          <w:noProof/>
          <w:szCs w:val="24"/>
          <w:lang w:val="lv-LV"/>
        </w:rPr>
        <w:t xml:space="preserve">” uzdevumu </w:t>
      </w:r>
      <w:r w:rsidRPr="00970C30">
        <w:rPr>
          <w:lang w:val="lv-LV"/>
        </w:rPr>
        <w:t>U30 “Attīstīt publisko ūdeņu izmantošanu un apsaimniekošanu</w:t>
      </w:r>
      <w:r w:rsidRPr="00970C30">
        <w:rPr>
          <w:noProof/>
          <w:lang w:val="lv-LV"/>
        </w:rPr>
        <w:t xml:space="preserve">” un </w:t>
      </w:r>
      <w:r w:rsidRPr="00970C30">
        <w:rPr>
          <w:noProof/>
          <w:szCs w:val="24"/>
          <w:lang w:val="lv-LV"/>
        </w:rPr>
        <w:t xml:space="preserve">pamatojoties </w:t>
      </w:r>
      <w:r w:rsidRPr="00970C30">
        <w:rPr>
          <w:noProof/>
          <w:lang w:val="lv-LV"/>
        </w:rPr>
        <w:t xml:space="preserve">uz </w:t>
      </w:r>
      <w:r w:rsidRPr="00970C30">
        <w:rPr>
          <w:noProof/>
          <w:szCs w:val="24"/>
          <w:lang w:val="lv-LV"/>
        </w:rPr>
        <w:t>Pašvaldību likuma 4. panta pirmās daļas 2. punktu un 10.panta pirmās</w:t>
      </w:r>
      <w:r w:rsidRPr="009748BE">
        <w:rPr>
          <w:noProof/>
          <w:szCs w:val="24"/>
          <w:lang w:val="lv-LV"/>
        </w:rPr>
        <w:t xml:space="preserve"> daļas 21.punktu</w:t>
      </w:r>
      <w:r w:rsidRPr="00117C9A">
        <w:rPr>
          <w:szCs w:val="24"/>
          <w:lang w:val="lv-LV" w:eastAsia="lv-LV"/>
        </w:rPr>
        <w:t xml:space="preserve">, </w:t>
      </w:r>
      <w:bookmarkStart w:id="0" w:name="_Hlk168328868"/>
      <w:bookmarkStart w:id="1" w:name="_Hlk168328515"/>
      <w:r w:rsidRPr="00117C9A">
        <w:rPr>
          <w:szCs w:val="24"/>
          <w:lang w:val="lv-LV"/>
        </w:rPr>
        <w:t xml:space="preserve">likuma “Par pašvaldību budžetiem” 22. panta pirmo daļu, </w:t>
      </w:r>
      <w:bookmarkEnd w:id="0"/>
      <w:r w:rsidRPr="00117C9A">
        <w:rPr>
          <w:szCs w:val="24"/>
          <w:lang w:val="lv-LV"/>
        </w:rPr>
        <w:t>likuma “Par valsts budžetu 202</w:t>
      </w:r>
      <w:r>
        <w:rPr>
          <w:szCs w:val="24"/>
          <w:lang w:val="lv-LV"/>
        </w:rPr>
        <w:t>5</w:t>
      </w:r>
      <w:r w:rsidRPr="00117C9A">
        <w:rPr>
          <w:szCs w:val="24"/>
          <w:lang w:val="lv-LV"/>
        </w:rPr>
        <w:t>. gadam un budžeta ietvaru 202</w:t>
      </w:r>
      <w:r>
        <w:rPr>
          <w:szCs w:val="24"/>
          <w:lang w:val="lv-LV"/>
        </w:rPr>
        <w:t>5</w:t>
      </w:r>
      <w:r w:rsidRPr="00117C9A">
        <w:rPr>
          <w:szCs w:val="24"/>
          <w:lang w:val="lv-LV"/>
        </w:rPr>
        <w:t>., 202</w:t>
      </w:r>
      <w:r>
        <w:rPr>
          <w:szCs w:val="24"/>
          <w:lang w:val="lv-LV"/>
        </w:rPr>
        <w:t>6</w:t>
      </w:r>
      <w:r w:rsidRPr="00117C9A">
        <w:rPr>
          <w:szCs w:val="24"/>
          <w:lang w:val="lv-LV"/>
        </w:rPr>
        <w:t>. un 202</w:t>
      </w:r>
      <w:r>
        <w:rPr>
          <w:szCs w:val="24"/>
          <w:lang w:val="lv-LV"/>
        </w:rPr>
        <w:t>7</w:t>
      </w:r>
      <w:r w:rsidRPr="00117C9A">
        <w:rPr>
          <w:szCs w:val="24"/>
          <w:lang w:val="lv-LV"/>
        </w:rPr>
        <w:t>. gadam” 3</w:t>
      </w:r>
      <w:r>
        <w:rPr>
          <w:szCs w:val="24"/>
          <w:lang w:val="lv-LV"/>
        </w:rPr>
        <w:t>8</w:t>
      </w:r>
      <w:r w:rsidRPr="00117C9A">
        <w:rPr>
          <w:szCs w:val="24"/>
          <w:lang w:val="lv-LV"/>
        </w:rPr>
        <w:t xml:space="preserve">. panta </w:t>
      </w:r>
      <w:r>
        <w:rPr>
          <w:szCs w:val="24"/>
          <w:lang w:val="lv-LV"/>
        </w:rPr>
        <w:t>pirmās</w:t>
      </w:r>
      <w:r w:rsidRPr="00117C9A">
        <w:rPr>
          <w:szCs w:val="24"/>
          <w:lang w:val="lv-LV"/>
        </w:rPr>
        <w:t xml:space="preserve"> daļas </w:t>
      </w:r>
      <w:r>
        <w:rPr>
          <w:szCs w:val="24"/>
          <w:lang w:val="lv-LV"/>
        </w:rPr>
        <w:t>1</w:t>
      </w:r>
      <w:r w:rsidRPr="00117C9A">
        <w:rPr>
          <w:szCs w:val="24"/>
          <w:lang w:val="lv-LV"/>
        </w:rPr>
        <w:t>. punktu, Ministru kabineta 2019. gada 10. decembra noteikumu Nr. 590 “Noteikumi par pašvaldību aizņēmumiem un galvojumiem” 5.2. apakšpunktu</w:t>
      </w:r>
      <w:r>
        <w:rPr>
          <w:szCs w:val="24"/>
          <w:lang w:val="lv-LV"/>
        </w:rPr>
        <w:t xml:space="preserve">, </w:t>
      </w:r>
      <w:r w:rsidRPr="0051558A">
        <w:rPr>
          <w:color w:val="000000"/>
          <w:lang w:val="lv-LV"/>
        </w:rPr>
        <w:t>Finanšu komitejas 2025. gada 1</w:t>
      </w:r>
      <w:r>
        <w:rPr>
          <w:color w:val="000000"/>
          <w:lang w:val="lv-LV"/>
        </w:rPr>
        <w:t>6</w:t>
      </w:r>
      <w:r w:rsidRPr="0051558A">
        <w:rPr>
          <w:color w:val="000000"/>
          <w:lang w:val="lv-LV"/>
        </w:rPr>
        <w:t>. </w:t>
      </w:r>
      <w:r>
        <w:rPr>
          <w:color w:val="000000"/>
          <w:lang w:val="lv-LV"/>
        </w:rPr>
        <w:t>aprīļa</w:t>
      </w:r>
      <w:r w:rsidRPr="0051558A">
        <w:rPr>
          <w:color w:val="000000"/>
          <w:lang w:val="lv-LV"/>
        </w:rPr>
        <w:t xml:space="preserve"> atzinumu</w:t>
      </w:r>
      <w:r w:rsidRPr="0051558A">
        <w:rPr>
          <w:szCs w:val="24"/>
          <w:lang w:val="lv-LV" w:eastAsia="lv-LV"/>
        </w:rPr>
        <w:t>,</w:t>
      </w:r>
    </w:p>
    <w:bookmarkEnd w:id="1"/>
    <w:p w14:paraId="59C9FC8D" w14:textId="77777777" w:rsidR="00FE45E0" w:rsidRPr="0051558A" w:rsidRDefault="00FE45E0" w:rsidP="00FE45E0">
      <w:pPr>
        <w:overflowPunct/>
        <w:autoSpaceDE/>
        <w:autoSpaceDN/>
        <w:adjustRightInd/>
        <w:ind w:firstLine="708"/>
        <w:jc w:val="both"/>
        <w:textAlignment w:val="auto"/>
        <w:rPr>
          <w:szCs w:val="24"/>
          <w:lang w:val="lv-LV" w:eastAsia="lv-LV"/>
        </w:rPr>
      </w:pPr>
    </w:p>
    <w:p w14:paraId="34EA9333" w14:textId="77777777" w:rsidR="00FE45E0" w:rsidRDefault="00FE45E0" w:rsidP="00FE45E0">
      <w:pPr>
        <w:jc w:val="center"/>
        <w:rPr>
          <w:b/>
          <w:szCs w:val="24"/>
          <w:lang w:val="lv-LV"/>
        </w:rPr>
      </w:pPr>
      <w:r w:rsidRPr="003224EB">
        <w:rPr>
          <w:b/>
          <w:szCs w:val="24"/>
          <w:lang w:val="lv-LV"/>
        </w:rPr>
        <w:lastRenderedPageBreak/>
        <w:t>Talsu novada pašvaldības dome nolemj:</w:t>
      </w:r>
    </w:p>
    <w:p w14:paraId="261DED89" w14:textId="77777777" w:rsidR="00FE45E0" w:rsidRPr="003224EB" w:rsidRDefault="00FE45E0" w:rsidP="00FE45E0">
      <w:pPr>
        <w:jc w:val="center"/>
        <w:rPr>
          <w:b/>
          <w:szCs w:val="24"/>
          <w:lang w:val="lv-LV"/>
        </w:rPr>
      </w:pPr>
    </w:p>
    <w:p w14:paraId="652E6AB9" w14:textId="77777777" w:rsidR="00FE45E0" w:rsidRPr="00C15768" w:rsidRDefault="00FE45E0" w:rsidP="00FE45E0">
      <w:pPr>
        <w:pStyle w:val="Sarakstarindkopa"/>
        <w:numPr>
          <w:ilvl w:val="0"/>
          <w:numId w:val="8"/>
        </w:numPr>
        <w:jc w:val="both"/>
        <w:rPr>
          <w:spacing w:val="-7"/>
          <w:szCs w:val="24"/>
          <w:lang w:val="lv-LV"/>
        </w:rPr>
      </w:pPr>
      <w:r w:rsidRPr="00117C9A">
        <w:rPr>
          <w:spacing w:val="-7"/>
          <w:szCs w:val="24"/>
          <w:lang w:val="lv-LV"/>
        </w:rPr>
        <w:t>Ņemt aizņēmumu Valsts kasē</w:t>
      </w:r>
      <w:r>
        <w:rPr>
          <w:spacing w:val="-7"/>
          <w:szCs w:val="24"/>
          <w:lang w:val="lv-LV"/>
        </w:rPr>
        <w:t xml:space="preserve"> </w:t>
      </w:r>
      <w:proofErr w:type="spellStart"/>
      <w:r>
        <w:rPr>
          <w:spacing w:val="-7"/>
          <w:szCs w:val="24"/>
          <w:lang w:val="lv-LV"/>
        </w:rPr>
        <w:t>priekšfinansēšanai</w:t>
      </w:r>
      <w:proofErr w:type="spellEnd"/>
      <w:r>
        <w:rPr>
          <w:spacing w:val="-7"/>
          <w:szCs w:val="24"/>
          <w:lang w:val="lv-LV"/>
        </w:rPr>
        <w:t xml:space="preserve"> un līdzfinansēšanai</w:t>
      </w:r>
      <w:r w:rsidRPr="00C15768">
        <w:rPr>
          <w:spacing w:val="-7"/>
          <w:szCs w:val="24"/>
          <w:lang w:val="lv-LV"/>
        </w:rPr>
        <w:t xml:space="preserve"> </w:t>
      </w:r>
      <w:r>
        <w:rPr>
          <w:bCs/>
          <w:szCs w:val="24"/>
          <w:lang w:val="lv-LV"/>
        </w:rPr>
        <w:t>275 156,45 </w:t>
      </w:r>
      <w:r w:rsidRPr="00966F42">
        <w:rPr>
          <w:spacing w:val="-7"/>
          <w:szCs w:val="24"/>
          <w:lang w:val="lv-LV"/>
        </w:rPr>
        <w:t xml:space="preserve">EUR </w:t>
      </w:r>
      <w:r>
        <w:rPr>
          <w:spacing w:val="-7"/>
          <w:szCs w:val="24"/>
          <w:lang w:val="lv-LV"/>
        </w:rPr>
        <w:t xml:space="preserve">(divi simti septiņdesmit pieci tūkstoši viens simts piecdesmit seši </w:t>
      </w:r>
      <w:proofErr w:type="spellStart"/>
      <w:r w:rsidRPr="000049AD">
        <w:rPr>
          <w:i/>
          <w:spacing w:val="-7"/>
          <w:szCs w:val="24"/>
          <w:lang w:val="lv-LV"/>
        </w:rPr>
        <w:t>euro</w:t>
      </w:r>
      <w:proofErr w:type="spellEnd"/>
      <w:r w:rsidRPr="000049AD">
        <w:rPr>
          <w:i/>
          <w:spacing w:val="-7"/>
          <w:szCs w:val="24"/>
          <w:lang w:val="lv-LV"/>
        </w:rPr>
        <w:t>,</w:t>
      </w:r>
      <w:r>
        <w:rPr>
          <w:spacing w:val="-7"/>
          <w:szCs w:val="24"/>
          <w:lang w:val="lv-LV"/>
        </w:rPr>
        <w:t xml:space="preserve"> 45 centi) </w:t>
      </w:r>
      <w:r w:rsidRPr="00C15768">
        <w:rPr>
          <w:spacing w:val="-7"/>
          <w:szCs w:val="24"/>
          <w:lang w:val="lv-LV"/>
        </w:rPr>
        <w:t>apmērā</w:t>
      </w:r>
      <w:r w:rsidRPr="00C15768">
        <w:rPr>
          <w:szCs w:val="24"/>
          <w:lang w:val="lv-LV"/>
        </w:rPr>
        <w:t xml:space="preserve">, </w:t>
      </w:r>
      <w:r w:rsidRPr="00C15768">
        <w:rPr>
          <w:spacing w:val="-7"/>
          <w:szCs w:val="24"/>
          <w:lang w:val="lv-LV"/>
        </w:rPr>
        <w:t>aizņēmuma mērķis</w:t>
      </w:r>
      <w:r>
        <w:rPr>
          <w:spacing w:val="-7"/>
          <w:szCs w:val="24"/>
          <w:lang w:val="lv-LV"/>
        </w:rPr>
        <w:t> </w:t>
      </w:r>
      <w:r w:rsidRPr="00C15768">
        <w:rPr>
          <w:spacing w:val="-7"/>
          <w:szCs w:val="24"/>
          <w:lang w:val="lv-LV"/>
        </w:rPr>
        <w:t xml:space="preserve">– </w:t>
      </w:r>
      <w:r>
        <w:rPr>
          <w:spacing w:val="-7"/>
          <w:szCs w:val="24"/>
          <w:lang w:val="lv-LV"/>
        </w:rPr>
        <w:t>ERAF</w:t>
      </w:r>
      <w:r w:rsidRPr="00C15768">
        <w:rPr>
          <w:spacing w:val="-7"/>
          <w:szCs w:val="24"/>
          <w:lang w:val="lv-LV"/>
        </w:rPr>
        <w:t xml:space="preserve"> projekta </w:t>
      </w:r>
      <w:r>
        <w:rPr>
          <w:spacing w:val="-7"/>
          <w:szCs w:val="24"/>
          <w:lang w:val="lv-LV"/>
        </w:rPr>
        <w:t xml:space="preserve">Nr. 5.1.1.3/1/23/A/030 </w:t>
      </w:r>
      <w:r w:rsidRPr="00C15768">
        <w:rPr>
          <w:spacing w:val="-7"/>
          <w:szCs w:val="24"/>
          <w:lang w:val="lv-LV"/>
        </w:rPr>
        <w:t>“</w:t>
      </w:r>
      <w:proofErr w:type="spellStart"/>
      <w:r>
        <w:rPr>
          <w:bCs/>
          <w:szCs w:val="24"/>
          <w:lang w:val="lv-LV"/>
        </w:rPr>
        <w:t>Vilkmuižas</w:t>
      </w:r>
      <w:proofErr w:type="spellEnd"/>
      <w:r>
        <w:rPr>
          <w:bCs/>
          <w:szCs w:val="24"/>
          <w:lang w:val="lv-LV"/>
        </w:rPr>
        <w:t xml:space="preserve"> ezera apkārtnes labiekārtošana</w:t>
      </w:r>
      <w:r w:rsidRPr="00C15768">
        <w:rPr>
          <w:spacing w:val="-7"/>
          <w:szCs w:val="24"/>
          <w:lang w:val="lv-LV"/>
        </w:rPr>
        <w:t>”</w:t>
      </w:r>
      <w:r>
        <w:rPr>
          <w:spacing w:val="-7"/>
          <w:szCs w:val="24"/>
          <w:lang w:val="lv-LV"/>
        </w:rPr>
        <w:t xml:space="preserve"> papildus izmaksas, kas paredzētas </w:t>
      </w:r>
      <w:proofErr w:type="spellStart"/>
      <w:r>
        <w:rPr>
          <w:spacing w:val="-7"/>
          <w:szCs w:val="24"/>
          <w:lang w:val="lv-LV"/>
        </w:rPr>
        <w:t>Vilkmuižas</w:t>
      </w:r>
      <w:proofErr w:type="spellEnd"/>
      <w:r>
        <w:rPr>
          <w:spacing w:val="-7"/>
          <w:szCs w:val="24"/>
          <w:lang w:val="lv-LV"/>
        </w:rPr>
        <w:t xml:space="preserve"> ezera apkārtnes labiekārtošanai 2. kārtai,</w:t>
      </w:r>
      <w:r w:rsidRPr="00C15768">
        <w:rPr>
          <w:szCs w:val="24"/>
          <w:lang w:val="lv-LV"/>
        </w:rPr>
        <w:t xml:space="preserve"> īstenošana </w:t>
      </w:r>
      <w:r>
        <w:rPr>
          <w:szCs w:val="24"/>
          <w:lang w:val="lv-LV"/>
        </w:rPr>
        <w:t xml:space="preserve">no </w:t>
      </w:r>
      <w:r w:rsidRPr="00C15768">
        <w:rPr>
          <w:szCs w:val="24"/>
          <w:lang w:val="lv-LV"/>
        </w:rPr>
        <w:t>202</w:t>
      </w:r>
      <w:r>
        <w:rPr>
          <w:szCs w:val="24"/>
          <w:lang w:val="lv-LV"/>
        </w:rPr>
        <w:t>5</w:t>
      </w:r>
      <w:r w:rsidRPr="00C15768">
        <w:rPr>
          <w:szCs w:val="24"/>
          <w:lang w:val="lv-LV"/>
        </w:rPr>
        <w:t>.</w:t>
      </w:r>
      <w:r>
        <w:rPr>
          <w:szCs w:val="24"/>
          <w:lang w:val="lv-LV"/>
        </w:rPr>
        <w:t xml:space="preserve"> līdz 2026.</w:t>
      </w:r>
      <w:r w:rsidRPr="00C15768">
        <w:rPr>
          <w:szCs w:val="24"/>
          <w:lang w:val="lv-LV"/>
        </w:rPr>
        <w:t xml:space="preserve"> gad</w:t>
      </w:r>
      <w:r>
        <w:rPr>
          <w:szCs w:val="24"/>
          <w:lang w:val="lv-LV"/>
        </w:rPr>
        <w:t>am</w:t>
      </w:r>
      <w:r w:rsidRPr="00C15768">
        <w:rPr>
          <w:szCs w:val="24"/>
          <w:lang w:val="lv-LV"/>
        </w:rPr>
        <w:t>, aizņēmuma izņemšanas periods –</w:t>
      </w:r>
      <w:r>
        <w:rPr>
          <w:szCs w:val="24"/>
          <w:lang w:val="lv-LV"/>
        </w:rPr>
        <w:t xml:space="preserve"> 2025. </w:t>
      </w:r>
      <w:r w:rsidRPr="00C15768">
        <w:rPr>
          <w:szCs w:val="24"/>
          <w:lang w:val="lv-LV"/>
        </w:rPr>
        <w:t>g</w:t>
      </w:r>
      <w:r>
        <w:rPr>
          <w:szCs w:val="24"/>
          <w:lang w:val="lv-LV"/>
        </w:rPr>
        <w:t>a</w:t>
      </w:r>
      <w:r w:rsidRPr="00C15768">
        <w:rPr>
          <w:szCs w:val="24"/>
          <w:lang w:val="lv-LV"/>
        </w:rPr>
        <w:t>ds, aizņēmuma atmaksas termiņš – 15 gadi, gada aizdevuma procentu likm</w:t>
      </w:r>
      <w:r>
        <w:rPr>
          <w:szCs w:val="24"/>
          <w:lang w:val="lv-LV"/>
        </w:rPr>
        <w:t>i nosakot</w:t>
      </w:r>
      <w:r w:rsidRPr="00C15768">
        <w:rPr>
          <w:szCs w:val="24"/>
          <w:lang w:val="lv-LV"/>
        </w:rPr>
        <w:t xml:space="preserve"> noslēdzot vienošanos ar Valsts kasi.</w:t>
      </w:r>
    </w:p>
    <w:p w14:paraId="40C11FC3" w14:textId="77777777" w:rsidR="00FE45E0" w:rsidRDefault="00FE45E0" w:rsidP="00FE45E0">
      <w:pPr>
        <w:pStyle w:val="Sarakstarindkopa"/>
        <w:numPr>
          <w:ilvl w:val="0"/>
          <w:numId w:val="8"/>
        </w:numPr>
        <w:jc w:val="both"/>
        <w:rPr>
          <w:szCs w:val="24"/>
          <w:lang w:val="lv-LV"/>
        </w:rPr>
      </w:pPr>
      <w:r w:rsidRPr="00117C9A">
        <w:rPr>
          <w:lang w:val="lv-LV"/>
        </w:rPr>
        <w:t xml:space="preserve">Garantēt lēmuma 1. punktā minētā aizņēmuma atmaksu </w:t>
      </w:r>
      <w:r>
        <w:rPr>
          <w:lang w:val="lv-LV"/>
        </w:rPr>
        <w:t>no</w:t>
      </w:r>
      <w:r w:rsidRPr="00117C9A">
        <w:rPr>
          <w:lang w:val="lv-LV"/>
        </w:rPr>
        <w:t xml:space="preserve"> </w:t>
      </w:r>
      <w:r w:rsidRPr="00117C9A">
        <w:rPr>
          <w:szCs w:val="24"/>
          <w:lang w:val="lv-LV"/>
        </w:rPr>
        <w:t>Talsu novada pašvaldības budžet</w:t>
      </w:r>
      <w:r>
        <w:rPr>
          <w:szCs w:val="24"/>
          <w:lang w:val="lv-LV"/>
        </w:rPr>
        <w:t>a</w:t>
      </w:r>
      <w:r w:rsidRPr="00117C9A">
        <w:rPr>
          <w:szCs w:val="24"/>
          <w:lang w:val="lv-LV"/>
        </w:rPr>
        <w:t>.</w:t>
      </w:r>
    </w:p>
    <w:p w14:paraId="4BEC4C8A" w14:textId="77777777" w:rsidR="00FE45E0" w:rsidRDefault="00FE45E0" w:rsidP="00FE45E0">
      <w:pPr>
        <w:pStyle w:val="Sarakstarindkopa"/>
        <w:numPr>
          <w:ilvl w:val="0"/>
          <w:numId w:val="8"/>
        </w:numPr>
        <w:jc w:val="both"/>
        <w:rPr>
          <w:szCs w:val="24"/>
          <w:lang w:val="lv-LV"/>
        </w:rPr>
      </w:pPr>
      <w:r>
        <w:rPr>
          <w:szCs w:val="24"/>
          <w:lang w:val="lv-LV"/>
        </w:rPr>
        <w:t>Atcelt Talsu novada pašvaldības domes 2025. gada 27. marta lēmumu Nr. 57 “Par aizņēmuma ņemšanu investīciju projekta “</w:t>
      </w:r>
      <w:proofErr w:type="spellStart"/>
      <w:r>
        <w:rPr>
          <w:szCs w:val="24"/>
          <w:lang w:val="lv-LV"/>
        </w:rPr>
        <w:t>Vilkmuižas</w:t>
      </w:r>
      <w:proofErr w:type="spellEnd"/>
      <w:r>
        <w:rPr>
          <w:szCs w:val="24"/>
          <w:lang w:val="lv-LV"/>
        </w:rPr>
        <w:t xml:space="preserve"> ezera apkārtnes labiekārtošana” 2. kārtas būvdarbiem un būvuzraudzībai”. </w:t>
      </w:r>
    </w:p>
    <w:p w14:paraId="434115A9" w14:textId="77777777" w:rsidR="00FE45E0" w:rsidRPr="00117C9A" w:rsidRDefault="00FE45E0" w:rsidP="00FE45E0">
      <w:pPr>
        <w:ind w:firstLine="851"/>
        <w:jc w:val="both"/>
        <w:rPr>
          <w:szCs w:val="24"/>
          <w:lang w:val="lv-LV"/>
        </w:rPr>
      </w:pPr>
    </w:p>
    <w:p w14:paraId="32E8D1D5" w14:textId="77777777" w:rsidR="00FE45E0" w:rsidRPr="00117C9A" w:rsidRDefault="00FE45E0" w:rsidP="00FE45E0">
      <w:pPr>
        <w:rPr>
          <w:szCs w:val="24"/>
          <w:lang w:val="lv-LV"/>
        </w:rPr>
      </w:pPr>
    </w:p>
    <w:p w14:paraId="28C69F43" w14:textId="77777777" w:rsidR="00FE45E0" w:rsidRPr="00BB3029" w:rsidRDefault="00FE45E0" w:rsidP="00FE45E0">
      <w:pPr>
        <w:overflowPunct/>
        <w:autoSpaceDE/>
        <w:autoSpaceDN/>
        <w:adjustRightInd/>
        <w:spacing w:line="259" w:lineRule="auto"/>
        <w:textAlignment w:val="auto"/>
        <w:rPr>
          <w:rFonts w:eastAsia="Calibri"/>
          <w:szCs w:val="24"/>
          <w:lang w:val="lv-LV"/>
        </w:rPr>
      </w:pPr>
      <w:bookmarkStart w:id="2" w:name="_Hlk194911910"/>
      <w:r w:rsidRPr="00BB3029">
        <w:rPr>
          <w:rFonts w:eastAsia="Calibri"/>
          <w:szCs w:val="24"/>
          <w:lang w:val="lv-LV"/>
        </w:rPr>
        <w:t xml:space="preserve">Domes priekšsēdētāja vietniece tautsaimniecības jautājumos                   </w:t>
      </w:r>
      <w:r>
        <w:rPr>
          <w:rFonts w:eastAsia="Calibri"/>
          <w:szCs w:val="24"/>
          <w:lang w:val="lv-LV"/>
        </w:rPr>
        <w:t xml:space="preserve">         </w:t>
      </w:r>
      <w:r w:rsidRPr="00BB3029">
        <w:rPr>
          <w:rFonts w:eastAsia="Calibri"/>
          <w:szCs w:val="24"/>
          <w:lang w:val="lv-LV"/>
        </w:rPr>
        <w:t xml:space="preserve">   S. Pētersone</w:t>
      </w:r>
    </w:p>
    <w:bookmarkEnd w:id="2"/>
    <w:p w14:paraId="66D8A0BC" w14:textId="77777777" w:rsidR="00FE45E0" w:rsidRDefault="00FE45E0" w:rsidP="00FE45E0">
      <w:pPr>
        <w:rPr>
          <w:strike/>
          <w:color w:val="000000"/>
          <w:szCs w:val="24"/>
          <w:lang w:val="lv-LV"/>
        </w:rPr>
      </w:pPr>
    </w:p>
    <w:p w14:paraId="1F9B2C82" w14:textId="77777777" w:rsidR="00FE45E0" w:rsidRPr="006A52C0" w:rsidRDefault="00FE45E0" w:rsidP="00FE45E0">
      <w:pPr>
        <w:rPr>
          <w:strike/>
          <w:color w:val="000000"/>
          <w:szCs w:val="24"/>
          <w:lang w:val="lv-LV"/>
        </w:rPr>
      </w:pPr>
    </w:p>
    <w:p w14:paraId="1F073365" w14:textId="77777777" w:rsidR="00FE45E0" w:rsidRPr="00616C32" w:rsidRDefault="00FE45E0" w:rsidP="00FE45E0">
      <w:pPr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Lībeka 20289899</w:t>
      </w:r>
    </w:p>
    <w:p w14:paraId="724B7E0F" w14:textId="77777777" w:rsidR="00FE45E0" w:rsidRPr="00616C32" w:rsidRDefault="00FE45E0" w:rsidP="00FE45E0">
      <w:pPr>
        <w:rPr>
          <w:color w:val="000000"/>
          <w:sz w:val="22"/>
          <w:szCs w:val="22"/>
          <w:lang w:val="lv-LV"/>
        </w:rPr>
      </w:pPr>
      <w:hyperlink r:id="rId8" w:history="1">
        <w:r w:rsidRPr="00E62BCD">
          <w:rPr>
            <w:rStyle w:val="Hipersaite"/>
            <w:sz w:val="22"/>
            <w:szCs w:val="22"/>
            <w:lang w:val="lv-LV"/>
          </w:rPr>
          <w:t>ina.libeka@talsi.lv</w:t>
        </w:r>
      </w:hyperlink>
    </w:p>
    <w:p w14:paraId="552FF385" w14:textId="77777777" w:rsidR="00FE45E0" w:rsidRDefault="00FE45E0" w:rsidP="00FE45E0">
      <w:pPr>
        <w:rPr>
          <w:color w:val="000000"/>
          <w:sz w:val="22"/>
          <w:szCs w:val="22"/>
          <w:lang w:val="lv-LV"/>
        </w:rPr>
      </w:pPr>
    </w:p>
    <w:p w14:paraId="2B9E08B7" w14:textId="77777777" w:rsidR="00FE45E0" w:rsidRPr="00616C32" w:rsidRDefault="00FE45E0" w:rsidP="00FE45E0">
      <w:pPr>
        <w:rPr>
          <w:color w:val="000000"/>
          <w:sz w:val="22"/>
          <w:szCs w:val="22"/>
          <w:lang w:val="lv-LV"/>
        </w:rPr>
      </w:pPr>
    </w:p>
    <w:p w14:paraId="68C10E53" w14:textId="77777777" w:rsidR="00FE45E0" w:rsidRDefault="00FE45E0" w:rsidP="00FE45E0">
      <w:pPr>
        <w:rPr>
          <w:color w:val="000000"/>
          <w:sz w:val="22"/>
          <w:szCs w:val="22"/>
          <w:lang w:val="lv-LV"/>
        </w:rPr>
      </w:pPr>
      <w:r w:rsidRPr="00616C32">
        <w:rPr>
          <w:color w:val="000000"/>
          <w:sz w:val="22"/>
          <w:szCs w:val="22"/>
          <w:lang w:val="lv-LV"/>
        </w:rPr>
        <w:t>Lēmumu nosūtīt:</w:t>
      </w:r>
    </w:p>
    <w:p w14:paraId="514F68AF" w14:textId="77777777" w:rsidR="00FE45E0" w:rsidRPr="00685208" w:rsidRDefault="00FE45E0" w:rsidP="00FE45E0">
      <w:pPr>
        <w:pStyle w:val="Sarakstarindkopa"/>
        <w:numPr>
          <w:ilvl w:val="0"/>
          <w:numId w:val="7"/>
        </w:numPr>
        <w:rPr>
          <w:noProof/>
          <w:color w:val="000000"/>
          <w:sz w:val="22"/>
          <w:szCs w:val="22"/>
          <w:lang w:val="lv-LV"/>
        </w:rPr>
      </w:pPr>
      <w:r w:rsidRPr="00541284">
        <w:rPr>
          <w:noProof/>
          <w:color w:val="000000"/>
          <w:sz w:val="22"/>
          <w:szCs w:val="22"/>
          <w:lang w:val="lv-LV"/>
        </w:rPr>
        <w:t xml:space="preserve">Finanšu un grāmatvedības </w:t>
      </w:r>
      <w:r>
        <w:rPr>
          <w:noProof/>
          <w:color w:val="000000"/>
          <w:sz w:val="22"/>
          <w:szCs w:val="22"/>
          <w:lang w:val="lv-LV"/>
        </w:rPr>
        <w:t>departamentam</w:t>
      </w:r>
      <w:r w:rsidRPr="00541284">
        <w:rPr>
          <w:noProof/>
          <w:color w:val="000000"/>
          <w:sz w:val="22"/>
          <w:szCs w:val="22"/>
          <w:lang w:val="lv-LV"/>
        </w:rPr>
        <w:t>;</w:t>
      </w:r>
    </w:p>
    <w:p w14:paraId="6E6FD5F1" w14:textId="77777777" w:rsidR="00FE45E0" w:rsidRPr="001D3AD6" w:rsidRDefault="00FE45E0" w:rsidP="00FE45E0">
      <w:pPr>
        <w:pStyle w:val="Sarakstarindkopa"/>
        <w:numPr>
          <w:ilvl w:val="0"/>
          <w:numId w:val="7"/>
        </w:numPr>
        <w:rPr>
          <w:sz w:val="22"/>
          <w:szCs w:val="22"/>
          <w:lang w:val="lv-LV"/>
        </w:rPr>
      </w:pPr>
      <w:r w:rsidRPr="001D3AD6">
        <w:rPr>
          <w:sz w:val="22"/>
          <w:szCs w:val="22"/>
          <w:lang w:val="lv-LV"/>
        </w:rPr>
        <w:t>Attīstības plānošanas</w:t>
      </w:r>
      <w:r>
        <w:rPr>
          <w:sz w:val="22"/>
          <w:szCs w:val="22"/>
          <w:lang w:val="lv-LV"/>
        </w:rPr>
        <w:t>,</w:t>
      </w:r>
      <w:r w:rsidRPr="001D3AD6">
        <w:rPr>
          <w:sz w:val="22"/>
          <w:szCs w:val="22"/>
          <w:lang w:val="lv-LV"/>
        </w:rPr>
        <w:t xml:space="preserve"> projektu vadības</w:t>
      </w:r>
      <w:r>
        <w:rPr>
          <w:sz w:val="22"/>
          <w:szCs w:val="22"/>
          <w:lang w:val="lv-LV"/>
        </w:rPr>
        <w:t xml:space="preserve"> un tūrisma departamentam</w:t>
      </w:r>
      <w:r w:rsidRPr="001D3AD6">
        <w:rPr>
          <w:sz w:val="22"/>
          <w:szCs w:val="22"/>
          <w:lang w:val="lv-LV"/>
        </w:rPr>
        <w:t>;</w:t>
      </w:r>
    </w:p>
    <w:p w14:paraId="536F6C9F" w14:textId="77777777" w:rsidR="00FE45E0" w:rsidRPr="00685208" w:rsidRDefault="00FE45E0" w:rsidP="00FE45E0">
      <w:pPr>
        <w:pStyle w:val="Sarakstarindkopa"/>
        <w:numPr>
          <w:ilvl w:val="0"/>
          <w:numId w:val="7"/>
        </w:numPr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Talsu pilsētas pārvaldei</w:t>
      </w:r>
      <w:r w:rsidRPr="00685208">
        <w:rPr>
          <w:sz w:val="22"/>
          <w:szCs w:val="22"/>
          <w:lang w:val="lv-LV"/>
        </w:rPr>
        <w:t>.</w:t>
      </w:r>
    </w:p>
    <w:p w14:paraId="2CD65C40" w14:textId="77777777" w:rsidR="00D037EA" w:rsidRDefault="00D037EA" w:rsidP="00AE11D0">
      <w:pPr>
        <w:jc w:val="both"/>
        <w:rPr>
          <w:szCs w:val="24"/>
          <w:lang w:val="lv-LV"/>
        </w:rPr>
      </w:pPr>
    </w:p>
    <w:p w14:paraId="648200B5" w14:textId="77777777" w:rsidR="003A2DF1" w:rsidRPr="00061B6A" w:rsidRDefault="003A2DF1" w:rsidP="00AE11D0">
      <w:pPr>
        <w:jc w:val="both"/>
        <w:rPr>
          <w:szCs w:val="24"/>
          <w:lang w:val="lv-LV"/>
        </w:rPr>
      </w:pPr>
    </w:p>
    <w:sectPr w:rsidR="003A2DF1" w:rsidRPr="00061B6A" w:rsidSect="00BA7C2F">
      <w:footerReference w:type="first" r:id="rId9"/>
      <w:type w:val="continuous"/>
      <w:pgSz w:w="11906" w:h="16838"/>
      <w:pgMar w:top="1134" w:right="1134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6D14EC" w14:textId="77777777" w:rsidR="00D32F9F" w:rsidRDefault="00D32F9F">
      <w:r>
        <w:separator/>
      </w:r>
    </w:p>
  </w:endnote>
  <w:endnote w:type="continuationSeparator" w:id="0">
    <w:p w14:paraId="41C70FC7" w14:textId="77777777" w:rsidR="00D32F9F" w:rsidRDefault="00D32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DFB80" w14:textId="77777777" w:rsidR="006D23A1" w:rsidRDefault="00AE11D0">
    <w:pPr>
      <w:jc w:val="center"/>
    </w:pPr>
    <w:r>
      <w:rPr>
        <w:sz w:val="20"/>
      </w:rPr>
      <w:t>Šis dokuments ir parakstīts ar drošu elektronisko parakstu un satur laika zīmogu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32F91" w14:textId="77777777" w:rsidR="00D32F9F" w:rsidRDefault="00D32F9F">
      <w:r>
        <w:separator/>
      </w:r>
    </w:p>
  </w:footnote>
  <w:footnote w:type="continuationSeparator" w:id="0">
    <w:p w14:paraId="419F5F78" w14:textId="77777777" w:rsidR="00D32F9F" w:rsidRDefault="00D32F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53935"/>
    <w:multiLevelType w:val="hybridMultilevel"/>
    <w:tmpl w:val="2C088F80"/>
    <w:lvl w:ilvl="0" w:tplc="C6982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8673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7C51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A6CF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967A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D98C0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2236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5886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A021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DD0BFD"/>
    <w:multiLevelType w:val="hybridMultilevel"/>
    <w:tmpl w:val="7FF2E6D0"/>
    <w:lvl w:ilvl="0" w:tplc="6C6CE9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3CC9B44" w:tentative="1">
      <w:start w:val="1"/>
      <w:numFmt w:val="lowerLetter"/>
      <w:lvlText w:val="%2."/>
      <w:lvlJc w:val="left"/>
      <w:pPr>
        <w:ind w:left="1440" w:hanging="360"/>
      </w:pPr>
    </w:lvl>
    <w:lvl w:ilvl="2" w:tplc="23386360" w:tentative="1">
      <w:start w:val="1"/>
      <w:numFmt w:val="lowerRoman"/>
      <w:lvlText w:val="%3."/>
      <w:lvlJc w:val="right"/>
      <w:pPr>
        <w:ind w:left="2160" w:hanging="180"/>
      </w:pPr>
    </w:lvl>
    <w:lvl w:ilvl="3" w:tplc="E7D0C79A" w:tentative="1">
      <w:start w:val="1"/>
      <w:numFmt w:val="decimal"/>
      <w:lvlText w:val="%4."/>
      <w:lvlJc w:val="left"/>
      <w:pPr>
        <w:ind w:left="2880" w:hanging="360"/>
      </w:pPr>
    </w:lvl>
    <w:lvl w:ilvl="4" w:tplc="19EA6E42" w:tentative="1">
      <w:start w:val="1"/>
      <w:numFmt w:val="lowerLetter"/>
      <w:lvlText w:val="%5."/>
      <w:lvlJc w:val="left"/>
      <w:pPr>
        <w:ind w:left="3600" w:hanging="360"/>
      </w:pPr>
    </w:lvl>
    <w:lvl w:ilvl="5" w:tplc="6C4E564C" w:tentative="1">
      <w:start w:val="1"/>
      <w:numFmt w:val="lowerRoman"/>
      <w:lvlText w:val="%6."/>
      <w:lvlJc w:val="right"/>
      <w:pPr>
        <w:ind w:left="4320" w:hanging="180"/>
      </w:pPr>
    </w:lvl>
    <w:lvl w:ilvl="6" w:tplc="16BC8018" w:tentative="1">
      <w:start w:val="1"/>
      <w:numFmt w:val="decimal"/>
      <w:lvlText w:val="%7."/>
      <w:lvlJc w:val="left"/>
      <w:pPr>
        <w:ind w:left="5040" w:hanging="360"/>
      </w:pPr>
    </w:lvl>
    <w:lvl w:ilvl="7" w:tplc="8BDAAD26" w:tentative="1">
      <w:start w:val="1"/>
      <w:numFmt w:val="lowerLetter"/>
      <w:lvlText w:val="%8."/>
      <w:lvlJc w:val="left"/>
      <w:pPr>
        <w:ind w:left="5760" w:hanging="360"/>
      </w:pPr>
    </w:lvl>
    <w:lvl w:ilvl="8" w:tplc="402428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74F5B"/>
    <w:multiLevelType w:val="hybridMultilevel"/>
    <w:tmpl w:val="8FB8F9E0"/>
    <w:lvl w:ilvl="0" w:tplc="7DAE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120D54" w:tentative="1">
      <w:start w:val="1"/>
      <w:numFmt w:val="lowerLetter"/>
      <w:lvlText w:val="%2."/>
      <w:lvlJc w:val="left"/>
      <w:pPr>
        <w:ind w:left="1440" w:hanging="360"/>
      </w:pPr>
    </w:lvl>
    <w:lvl w:ilvl="2" w:tplc="C144E114" w:tentative="1">
      <w:start w:val="1"/>
      <w:numFmt w:val="lowerRoman"/>
      <w:lvlText w:val="%3."/>
      <w:lvlJc w:val="right"/>
      <w:pPr>
        <w:ind w:left="2160" w:hanging="180"/>
      </w:pPr>
    </w:lvl>
    <w:lvl w:ilvl="3" w:tplc="721E851A" w:tentative="1">
      <w:start w:val="1"/>
      <w:numFmt w:val="decimal"/>
      <w:lvlText w:val="%4."/>
      <w:lvlJc w:val="left"/>
      <w:pPr>
        <w:ind w:left="2880" w:hanging="360"/>
      </w:pPr>
    </w:lvl>
    <w:lvl w:ilvl="4" w:tplc="A3709CFC" w:tentative="1">
      <w:start w:val="1"/>
      <w:numFmt w:val="lowerLetter"/>
      <w:lvlText w:val="%5."/>
      <w:lvlJc w:val="left"/>
      <w:pPr>
        <w:ind w:left="3600" w:hanging="360"/>
      </w:pPr>
    </w:lvl>
    <w:lvl w:ilvl="5" w:tplc="F7FAF4F8" w:tentative="1">
      <w:start w:val="1"/>
      <w:numFmt w:val="lowerRoman"/>
      <w:lvlText w:val="%6."/>
      <w:lvlJc w:val="right"/>
      <w:pPr>
        <w:ind w:left="4320" w:hanging="180"/>
      </w:pPr>
    </w:lvl>
    <w:lvl w:ilvl="6" w:tplc="661A663E" w:tentative="1">
      <w:start w:val="1"/>
      <w:numFmt w:val="decimal"/>
      <w:lvlText w:val="%7."/>
      <w:lvlJc w:val="left"/>
      <w:pPr>
        <w:ind w:left="5040" w:hanging="360"/>
      </w:pPr>
    </w:lvl>
    <w:lvl w:ilvl="7" w:tplc="E10C0C42" w:tentative="1">
      <w:start w:val="1"/>
      <w:numFmt w:val="lowerLetter"/>
      <w:lvlText w:val="%8."/>
      <w:lvlJc w:val="left"/>
      <w:pPr>
        <w:ind w:left="5760" w:hanging="360"/>
      </w:pPr>
    </w:lvl>
    <w:lvl w:ilvl="8" w:tplc="B05AF0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C24E7"/>
    <w:multiLevelType w:val="hybridMultilevel"/>
    <w:tmpl w:val="566E1CA2"/>
    <w:lvl w:ilvl="0" w:tplc="A3E88C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2964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EE42E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4CC5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88F9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E072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72DC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6A8A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FAC3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927FE7"/>
    <w:multiLevelType w:val="hybridMultilevel"/>
    <w:tmpl w:val="3A3217DE"/>
    <w:lvl w:ilvl="0" w:tplc="825C8E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9C9C9808" w:tentative="1">
      <w:start w:val="1"/>
      <w:numFmt w:val="lowerLetter"/>
      <w:lvlText w:val="%2."/>
      <w:lvlJc w:val="left"/>
      <w:pPr>
        <w:ind w:left="1440" w:hanging="360"/>
      </w:pPr>
    </w:lvl>
    <w:lvl w:ilvl="2" w:tplc="0E88B61C" w:tentative="1">
      <w:start w:val="1"/>
      <w:numFmt w:val="lowerRoman"/>
      <w:lvlText w:val="%3."/>
      <w:lvlJc w:val="right"/>
      <w:pPr>
        <w:ind w:left="2160" w:hanging="180"/>
      </w:pPr>
    </w:lvl>
    <w:lvl w:ilvl="3" w:tplc="D80CC386" w:tentative="1">
      <w:start w:val="1"/>
      <w:numFmt w:val="decimal"/>
      <w:lvlText w:val="%4."/>
      <w:lvlJc w:val="left"/>
      <w:pPr>
        <w:ind w:left="2880" w:hanging="360"/>
      </w:pPr>
    </w:lvl>
    <w:lvl w:ilvl="4" w:tplc="764267AA" w:tentative="1">
      <w:start w:val="1"/>
      <w:numFmt w:val="lowerLetter"/>
      <w:lvlText w:val="%5."/>
      <w:lvlJc w:val="left"/>
      <w:pPr>
        <w:ind w:left="3600" w:hanging="360"/>
      </w:pPr>
    </w:lvl>
    <w:lvl w:ilvl="5" w:tplc="4DE6C910" w:tentative="1">
      <w:start w:val="1"/>
      <w:numFmt w:val="lowerRoman"/>
      <w:lvlText w:val="%6."/>
      <w:lvlJc w:val="right"/>
      <w:pPr>
        <w:ind w:left="4320" w:hanging="180"/>
      </w:pPr>
    </w:lvl>
    <w:lvl w:ilvl="6" w:tplc="0D306EB2" w:tentative="1">
      <w:start w:val="1"/>
      <w:numFmt w:val="decimal"/>
      <w:lvlText w:val="%7."/>
      <w:lvlJc w:val="left"/>
      <w:pPr>
        <w:ind w:left="5040" w:hanging="360"/>
      </w:pPr>
    </w:lvl>
    <w:lvl w:ilvl="7" w:tplc="01DA747C" w:tentative="1">
      <w:start w:val="1"/>
      <w:numFmt w:val="lowerLetter"/>
      <w:lvlText w:val="%8."/>
      <w:lvlJc w:val="left"/>
      <w:pPr>
        <w:ind w:left="5760" w:hanging="360"/>
      </w:pPr>
    </w:lvl>
    <w:lvl w:ilvl="8" w:tplc="595A6E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E4B2B"/>
    <w:multiLevelType w:val="hybridMultilevel"/>
    <w:tmpl w:val="54B62852"/>
    <w:lvl w:ilvl="0" w:tplc="5F58469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69E36F4" w:tentative="1">
      <w:start w:val="1"/>
      <w:numFmt w:val="lowerLetter"/>
      <w:lvlText w:val="%2."/>
      <w:lvlJc w:val="left"/>
      <w:pPr>
        <w:ind w:left="1440" w:hanging="360"/>
      </w:pPr>
    </w:lvl>
    <w:lvl w:ilvl="2" w:tplc="AF8864B8" w:tentative="1">
      <w:start w:val="1"/>
      <w:numFmt w:val="lowerRoman"/>
      <w:lvlText w:val="%3."/>
      <w:lvlJc w:val="right"/>
      <w:pPr>
        <w:ind w:left="2160" w:hanging="180"/>
      </w:pPr>
    </w:lvl>
    <w:lvl w:ilvl="3" w:tplc="81D40468" w:tentative="1">
      <w:start w:val="1"/>
      <w:numFmt w:val="decimal"/>
      <w:lvlText w:val="%4."/>
      <w:lvlJc w:val="left"/>
      <w:pPr>
        <w:ind w:left="2880" w:hanging="360"/>
      </w:pPr>
    </w:lvl>
    <w:lvl w:ilvl="4" w:tplc="6D1098F2" w:tentative="1">
      <w:start w:val="1"/>
      <w:numFmt w:val="lowerLetter"/>
      <w:lvlText w:val="%5."/>
      <w:lvlJc w:val="left"/>
      <w:pPr>
        <w:ind w:left="3600" w:hanging="360"/>
      </w:pPr>
    </w:lvl>
    <w:lvl w:ilvl="5" w:tplc="1FD80E46" w:tentative="1">
      <w:start w:val="1"/>
      <w:numFmt w:val="lowerRoman"/>
      <w:lvlText w:val="%6."/>
      <w:lvlJc w:val="right"/>
      <w:pPr>
        <w:ind w:left="4320" w:hanging="180"/>
      </w:pPr>
    </w:lvl>
    <w:lvl w:ilvl="6" w:tplc="DA06DA18" w:tentative="1">
      <w:start w:val="1"/>
      <w:numFmt w:val="decimal"/>
      <w:lvlText w:val="%7."/>
      <w:lvlJc w:val="left"/>
      <w:pPr>
        <w:ind w:left="5040" w:hanging="360"/>
      </w:pPr>
    </w:lvl>
    <w:lvl w:ilvl="7" w:tplc="75281BF6" w:tentative="1">
      <w:start w:val="1"/>
      <w:numFmt w:val="lowerLetter"/>
      <w:lvlText w:val="%8."/>
      <w:lvlJc w:val="left"/>
      <w:pPr>
        <w:ind w:left="5760" w:hanging="360"/>
      </w:pPr>
    </w:lvl>
    <w:lvl w:ilvl="8" w:tplc="1D26BA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43864"/>
    <w:multiLevelType w:val="hybridMultilevel"/>
    <w:tmpl w:val="CCB82FCA"/>
    <w:lvl w:ilvl="0" w:tplc="0082B47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7C068F18">
      <w:start w:val="1"/>
      <w:numFmt w:val="lowerLetter"/>
      <w:lvlText w:val="%2."/>
      <w:lvlJc w:val="left"/>
      <w:pPr>
        <w:ind w:left="1364" w:hanging="360"/>
      </w:pPr>
    </w:lvl>
    <w:lvl w:ilvl="2" w:tplc="EFFC2AB2" w:tentative="1">
      <w:start w:val="1"/>
      <w:numFmt w:val="lowerRoman"/>
      <w:lvlText w:val="%3."/>
      <w:lvlJc w:val="right"/>
      <w:pPr>
        <w:ind w:left="2084" w:hanging="180"/>
      </w:pPr>
    </w:lvl>
    <w:lvl w:ilvl="3" w:tplc="6EDC6A32" w:tentative="1">
      <w:start w:val="1"/>
      <w:numFmt w:val="decimal"/>
      <w:lvlText w:val="%4."/>
      <w:lvlJc w:val="left"/>
      <w:pPr>
        <w:ind w:left="2804" w:hanging="360"/>
      </w:pPr>
    </w:lvl>
    <w:lvl w:ilvl="4" w:tplc="6B8EB4D6" w:tentative="1">
      <w:start w:val="1"/>
      <w:numFmt w:val="lowerLetter"/>
      <w:lvlText w:val="%5."/>
      <w:lvlJc w:val="left"/>
      <w:pPr>
        <w:ind w:left="3524" w:hanging="360"/>
      </w:pPr>
    </w:lvl>
    <w:lvl w:ilvl="5" w:tplc="14A08588" w:tentative="1">
      <w:start w:val="1"/>
      <w:numFmt w:val="lowerRoman"/>
      <w:lvlText w:val="%6."/>
      <w:lvlJc w:val="right"/>
      <w:pPr>
        <w:ind w:left="4244" w:hanging="180"/>
      </w:pPr>
    </w:lvl>
    <w:lvl w:ilvl="6" w:tplc="1C3ED28C" w:tentative="1">
      <w:start w:val="1"/>
      <w:numFmt w:val="decimal"/>
      <w:lvlText w:val="%7."/>
      <w:lvlJc w:val="left"/>
      <w:pPr>
        <w:ind w:left="4964" w:hanging="360"/>
      </w:pPr>
    </w:lvl>
    <w:lvl w:ilvl="7" w:tplc="EBA22684" w:tentative="1">
      <w:start w:val="1"/>
      <w:numFmt w:val="lowerLetter"/>
      <w:lvlText w:val="%8."/>
      <w:lvlJc w:val="left"/>
      <w:pPr>
        <w:ind w:left="5684" w:hanging="360"/>
      </w:pPr>
    </w:lvl>
    <w:lvl w:ilvl="8" w:tplc="FC76D0DE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48A460D"/>
    <w:multiLevelType w:val="hybridMultilevel"/>
    <w:tmpl w:val="67A8023A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705388">
    <w:abstractNumId w:val="0"/>
  </w:num>
  <w:num w:numId="2" w16cid:durableId="414783067">
    <w:abstractNumId w:val="3"/>
  </w:num>
  <w:num w:numId="3" w16cid:durableId="1294629786">
    <w:abstractNumId w:val="5"/>
  </w:num>
  <w:num w:numId="4" w16cid:durableId="708921118">
    <w:abstractNumId w:val="4"/>
  </w:num>
  <w:num w:numId="5" w16cid:durableId="2005013847">
    <w:abstractNumId w:val="2"/>
  </w:num>
  <w:num w:numId="6" w16cid:durableId="507447985">
    <w:abstractNumId w:val="1"/>
  </w:num>
  <w:num w:numId="7" w16cid:durableId="850919792">
    <w:abstractNumId w:val="7"/>
  </w:num>
  <w:num w:numId="8" w16cid:durableId="762185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11E"/>
    <w:rsid w:val="00010ACF"/>
    <w:rsid w:val="00026F2D"/>
    <w:rsid w:val="000464B4"/>
    <w:rsid w:val="0005299A"/>
    <w:rsid w:val="00061B6A"/>
    <w:rsid w:val="000A5C2B"/>
    <w:rsid w:val="000E018D"/>
    <w:rsid w:val="000E3E0F"/>
    <w:rsid w:val="00100BD7"/>
    <w:rsid w:val="00107339"/>
    <w:rsid w:val="00114A62"/>
    <w:rsid w:val="00124AC2"/>
    <w:rsid w:val="001553B9"/>
    <w:rsid w:val="001633A5"/>
    <w:rsid w:val="00176C76"/>
    <w:rsid w:val="00185677"/>
    <w:rsid w:val="001A59E5"/>
    <w:rsid w:val="001B7318"/>
    <w:rsid w:val="001C639A"/>
    <w:rsid w:val="001D569D"/>
    <w:rsid w:val="001D62B9"/>
    <w:rsid w:val="001E79D0"/>
    <w:rsid w:val="00202D36"/>
    <w:rsid w:val="00256648"/>
    <w:rsid w:val="002748F3"/>
    <w:rsid w:val="00276DD3"/>
    <w:rsid w:val="00283FD0"/>
    <w:rsid w:val="002959D5"/>
    <w:rsid w:val="002C5DB6"/>
    <w:rsid w:val="002F231B"/>
    <w:rsid w:val="00325F1F"/>
    <w:rsid w:val="00342A20"/>
    <w:rsid w:val="003439F7"/>
    <w:rsid w:val="0034559E"/>
    <w:rsid w:val="00350F0F"/>
    <w:rsid w:val="00354DAF"/>
    <w:rsid w:val="00361D9B"/>
    <w:rsid w:val="00374843"/>
    <w:rsid w:val="00377247"/>
    <w:rsid w:val="00384D3F"/>
    <w:rsid w:val="00385C35"/>
    <w:rsid w:val="00396CB4"/>
    <w:rsid w:val="003A2DF1"/>
    <w:rsid w:val="003A40BB"/>
    <w:rsid w:val="003B10D5"/>
    <w:rsid w:val="003B7A91"/>
    <w:rsid w:val="003C4E0A"/>
    <w:rsid w:val="003F337B"/>
    <w:rsid w:val="00400FED"/>
    <w:rsid w:val="004047E6"/>
    <w:rsid w:val="00407A11"/>
    <w:rsid w:val="00412483"/>
    <w:rsid w:val="0043401A"/>
    <w:rsid w:val="00442A62"/>
    <w:rsid w:val="00462812"/>
    <w:rsid w:val="00480DBD"/>
    <w:rsid w:val="00491BA9"/>
    <w:rsid w:val="00495442"/>
    <w:rsid w:val="004C0C2B"/>
    <w:rsid w:val="004D0034"/>
    <w:rsid w:val="004E1A4B"/>
    <w:rsid w:val="00502793"/>
    <w:rsid w:val="00506E88"/>
    <w:rsid w:val="005303BF"/>
    <w:rsid w:val="00562CFB"/>
    <w:rsid w:val="0058146E"/>
    <w:rsid w:val="0059501B"/>
    <w:rsid w:val="00595EB3"/>
    <w:rsid w:val="005B681F"/>
    <w:rsid w:val="005B7882"/>
    <w:rsid w:val="005C1CBA"/>
    <w:rsid w:val="00604B13"/>
    <w:rsid w:val="00612574"/>
    <w:rsid w:val="00612975"/>
    <w:rsid w:val="006175E0"/>
    <w:rsid w:val="006224D7"/>
    <w:rsid w:val="006414D0"/>
    <w:rsid w:val="00646308"/>
    <w:rsid w:val="006468B0"/>
    <w:rsid w:val="006514D5"/>
    <w:rsid w:val="006803E3"/>
    <w:rsid w:val="0068203A"/>
    <w:rsid w:val="00692BC5"/>
    <w:rsid w:val="00695073"/>
    <w:rsid w:val="006A549A"/>
    <w:rsid w:val="006B25E6"/>
    <w:rsid w:val="006D23A1"/>
    <w:rsid w:val="006D309F"/>
    <w:rsid w:val="006D3393"/>
    <w:rsid w:val="006E02CD"/>
    <w:rsid w:val="006F0A04"/>
    <w:rsid w:val="006F361D"/>
    <w:rsid w:val="006F42BD"/>
    <w:rsid w:val="006F5F32"/>
    <w:rsid w:val="00716E52"/>
    <w:rsid w:val="007176FA"/>
    <w:rsid w:val="00735341"/>
    <w:rsid w:val="00773AEB"/>
    <w:rsid w:val="00777D34"/>
    <w:rsid w:val="007849DA"/>
    <w:rsid w:val="00794334"/>
    <w:rsid w:val="0079758C"/>
    <w:rsid w:val="007B0786"/>
    <w:rsid w:val="007C1466"/>
    <w:rsid w:val="007C35E8"/>
    <w:rsid w:val="007E2C22"/>
    <w:rsid w:val="007E5FB3"/>
    <w:rsid w:val="007E6BD2"/>
    <w:rsid w:val="007F6A4F"/>
    <w:rsid w:val="007F6BE9"/>
    <w:rsid w:val="00820359"/>
    <w:rsid w:val="00825A36"/>
    <w:rsid w:val="00853634"/>
    <w:rsid w:val="00854E44"/>
    <w:rsid w:val="00874C2C"/>
    <w:rsid w:val="0087561D"/>
    <w:rsid w:val="0087717B"/>
    <w:rsid w:val="008A0CD3"/>
    <w:rsid w:val="008A409D"/>
    <w:rsid w:val="008C1DBA"/>
    <w:rsid w:val="008C21D2"/>
    <w:rsid w:val="008C672C"/>
    <w:rsid w:val="008C7362"/>
    <w:rsid w:val="008D241C"/>
    <w:rsid w:val="008D42BD"/>
    <w:rsid w:val="008E671B"/>
    <w:rsid w:val="009620D7"/>
    <w:rsid w:val="00972289"/>
    <w:rsid w:val="00974B5A"/>
    <w:rsid w:val="00997346"/>
    <w:rsid w:val="009C087D"/>
    <w:rsid w:val="009D1B9C"/>
    <w:rsid w:val="009D2BB2"/>
    <w:rsid w:val="009D7CD2"/>
    <w:rsid w:val="00A205C1"/>
    <w:rsid w:val="00A22241"/>
    <w:rsid w:val="00A261F6"/>
    <w:rsid w:val="00A2679C"/>
    <w:rsid w:val="00A32284"/>
    <w:rsid w:val="00A37CC4"/>
    <w:rsid w:val="00A549C1"/>
    <w:rsid w:val="00A62049"/>
    <w:rsid w:val="00A74A73"/>
    <w:rsid w:val="00A75A5D"/>
    <w:rsid w:val="00A84E02"/>
    <w:rsid w:val="00A903C7"/>
    <w:rsid w:val="00A97936"/>
    <w:rsid w:val="00AA7170"/>
    <w:rsid w:val="00AE11D0"/>
    <w:rsid w:val="00AE71F6"/>
    <w:rsid w:val="00B21770"/>
    <w:rsid w:val="00B321B6"/>
    <w:rsid w:val="00B3583C"/>
    <w:rsid w:val="00B45A56"/>
    <w:rsid w:val="00B621DE"/>
    <w:rsid w:val="00B748F4"/>
    <w:rsid w:val="00B751C7"/>
    <w:rsid w:val="00B94E1E"/>
    <w:rsid w:val="00BA7C2F"/>
    <w:rsid w:val="00BF02FD"/>
    <w:rsid w:val="00BF7E61"/>
    <w:rsid w:val="00C426AC"/>
    <w:rsid w:val="00C46A7A"/>
    <w:rsid w:val="00C67E40"/>
    <w:rsid w:val="00C80C7E"/>
    <w:rsid w:val="00CA55D7"/>
    <w:rsid w:val="00CB2982"/>
    <w:rsid w:val="00D037EA"/>
    <w:rsid w:val="00D0423E"/>
    <w:rsid w:val="00D076D9"/>
    <w:rsid w:val="00D07854"/>
    <w:rsid w:val="00D07D75"/>
    <w:rsid w:val="00D32F9F"/>
    <w:rsid w:val="00D41C19"/>
    <w:rsid w:val="00D46951"/>
    <w:rsid w:val="00D61920"/>
    <w:rsid w:val="00D96835"/>
    <w:rsid w:val="00DA2A3C"/>
    <w:rsid w:val="00DC1AEC"/>
    <w:rsid w:val="00DD311E"/>
    <w:rsid w:val="00E03910"/>
    <w:rsid w:val="00E247A5"/>
    <w:rsid w:val="00E25BB6"/>
    <w:rsid w:val="00E6071F"/>
    <w:rsid w:val="00E611E9"/>
    <w:rsid w:val="00E7371F"/>
    <w:rsid w:val="00E77495"/>
    <w:rsid w:val="00EA7935"/>
    <w:rsid w:val="00EB1AF8"/>
    <w:rsid w:val="00ED00E1"/>
    <w:rsid w:val="00EF36F2"/>
    <w:rsid w:val="00F219DC"/>
    <w:rsid w:val="00F243B8"/>
    <w:rsid w:val="00F41953"/>
    <w:rsid w:val="00F64362"/>
    <w:rsid w:val="00F87617"/>
    <w:rsid w:val="00F94736"/>
    <w:rsid w:val="00FB21AC"/>
    <w:rsid w:val="00FD4857"/>
    <w:rsid w:val="00FE45E0"/>
    <w:rsid w:val="00FF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67BE9B"/>
  <w15:chartTrackingRefBased/>
  <w15:docId w15:val="{3E4756F4-E85C-41CF-BDE3-CAD16DB0C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DD311E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  <w:lang w:val="en-GB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rsid w:val="00794334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D46951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rsid w:val="00D46951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Galvene">
    <w:name w:val="header"/>
    <w:basedOn w:val="Parasts"/>
    <w:link w:val="Galv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rsid w:val="0087561D"/>
    <w:rPr>
      <w:rFonts w:eastAsia="Times New Roman"/>
      <w:sz w:val="24"/>
      <w:lang w:val="en-GB" w:eastAsia="en-US"/>
    </w:rPr>
  </w:style>
  <w:style w:type="paragraph" w:styleId="Kjene">
    <w:name w:val="footer"/>
    <w:basedOn w:val="Parasts"/>
    <w:link w:val="Kj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uiPriority w:val="99"/>
    <w:rsid w:val="0087561D"/>
    <w:rPr>
      <w:rFonts w:eastAsia="Times New Roman"/>
      <w:sz w:val="24"/>
      <w:lang w:val="en-GB" w:eastAsia="en-US"/>
    </w:rPr>
  </w:style>
  <w:style w:type="table" w:styleId="Reatabula">
    <w:name w:val="Table Grid"/>
    <w:basedOn w:val="Parastatabula"/>
    <w:uiPriority w:val="39"/>
    <w:rsid w:val="00E039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aliases w:val="2,Bullet list,Colorful List - Accent 12,Grafika nosaukums,H&amp;P List Paragraph,List Paragraph1,Normal bullet 2,Numurets,PPS_Bullet,Saistīto dokumentu saraksts,Strip,Syle 1,Virsraksti"/>
    <w:basedOn w:val="Parasts"/>
    <w:link w:val="SarakstarindkopaRakstz"/>
    <w:uiPriority w:val="34"/>
    <w:qFormat/>
    <w:rsid w:val="00354DAF"/>
    <w:pPr>
      <w:ind w:left="720"/>
      <w:contextualSpacing/>
    </w:pPr>
  </w:style>
  <w:style w:type="character" w:styleId="Izclums">
    <w:name w:val="Emphasis"/>
    <w:basedOn w:val="Noklusjumarindkopasfonts"/>
    <w:uiPriority w:val="20"/>
    <w:qFormat/>
    <w:rsid w:val="00692BC5"/>
    <w:rPr>
      <w:i/>
      <w:iCs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D076D9"/>
    <w:rPr>
      <w:color w:val="605E5C"/>
      <w:shd w:val="clear" w:color="auto" w:fill="E1DFDD"/>
    </w:rPr>
  </w:style>
  <w:style w:type="character" w:customStyle="1" w:styleId="SarakstarindkopaRakstz">
    <w:name w:val="Saraksta rindkopa Rakstz."/>
    <w:aliases w:val="2 Rakstz.,Bullet list Rakstz.,Colorful List - Accent 12 Rakstz.,Grafika nosaukums Rakstz.,H&amp;P List Paragraph Rakstz.,List Paragraph1 Rakstz.,Normal bullet 2 Rakstz.,Numurets Rakstz.,PPS_Bullet Rakstz.,Strip Rakstz."/>
    <w:link w:val="Sarakstarindkopa"/>
    <w:uiPriority w:val="34"/>
    <w:locked/>
    <w:rsid w:val="00AE11D0"/>
    <w:rPr>
      <w:rFonts w:eastAsia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a.libeka@talsi.l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5024</Words>
  <Characters>2865</Characters>
  <Application>Microsoft Office Word</Application>
  <DocSecurity>0</DocSecurity>
  <Lines>23</Lines>
  <Paragraphs>15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Company</Company>
  <LinksUpToDate>false</LinksUpToDate>
  <CharactersWithSpaces>7874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Inga Koha-Kurovska</cp:lastModifiedBy>
  <cp:revision>3</cp:revision>
  <cp:lastPrinted>2017-07-07T07:26:00Z</cp:lastPrinted>
  <dcterms:created xsi:type="dcterms:W3CDTF">2025-04-11T06:59:00Z</dcterms:created>
  <dcterms:modified xsi:type="dcterms:W3CDTF">2025-04-11T08:07:00Z</dcterms:modified>
</cp:coreProperties>
</file>